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4"/>
        <w:spacing/>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ON THE BIBLICAL “HIDDEN” CALENDAR </w:t>
      </w:r>
    </w:p>
    <w:p>
      <w:pPr>
        <w:pStyle w:val="para4"/>
        <w:spacing/>
        <w:jc w:val="center"/>
        <w:rPr>
          <w:rFonts w:ascii="Times New Roman" w:hAnsi="Times New Roman" w:eastAsia="Times New Roman" w:cs="Times New Roman"/>
        </w:rPr>
      </w:pPr>
      <w:r>
        <w:rPr>
          <w:rFonts w:ascii="Times New Roman" w:hAnsi="Times New Roman" w:eastAsia="Times New Roman" w:cs="Times New Roman"/>
        </w:rPr>
        <w:t xml:space="preserve">ZAW 124 (2012), p. 583-597 </w:t>
      </w:r>
    </w:p>
    <w:p>
      <w:pPr>
        <w:pStyle w:val="para4"/>
        <w:spacing/>
        <w:jc w:val="center"/>
        <w:rPr>
          <w:rFonts w:ascii="Times New Roman" w:hAnsi="Times New Roman" w:eastAsia="Times New Roman" w:cs="Times New Roman"/>
        </w:rPr>
      </w:pPr>
      <w:r>
        <w:rPr>
          <w:rFonts w:ascii="Times New Roman" w:hAnsi="Times New Roman" w:eastAsia="Times New Roman" w:cs="Times New Roman"/>
        </w:rPr>
        <w:t xml:space="preserve">Étienne Nodet nodet@ebaf.edu </w:t>
      </w:r>
    </w:p>
    <w:p>
      <w:pPr>
        <w:pStyle w:val="para4"/>
        <w:spacing/>
        <w:jc w:val="center"/>
        <w:rPr>
          <w:rFonts w:ascii="Times New Roman" w:hAnsi="Times New Roman" w:eastAsia="Times New Roman" w:cs="Times New Roman"/>
        </w:rPr>
      </w:pPr>
      <w:r>
        <w:rPr>
          <w:rFonts w:ascii="Times New Roman" w:hAnsi="Times New Roman" w:eastAsia="Times New Roman" w:cs="Times New Roman"/>
        </w:rPr>
        <w:t xml:space="preserve">École biblique, Jerusalem </w:t>
      </w:r>
    </w:p>
    <w:p>
      <w:pPr>
        <w:pStyle w:val="para4"/>
        <w:spacing/>
        <w:jc w:val="center"/>
        <w:rPr>
          <w:rFonts w:ascii="Times New Roman" w:hAnsi="Times New Roman" w:eastAsia="Times New Roman" w:cs="Times New Roman"/>
        </w:rPr>
      </w:pPr>
      <w:r>
        <w:rPr>
          <w:rFonts w:ascii="Times New Roman" w:hAnsi="Times New Roman" w:eastAsia="Times New Roman" w:cs="Times New Roman"/>
        </w:rPr>
        <w:t xml:space="preserve">Edited by Jackson Snyder </w:t>
        <w:br w:type="textWrapping"/>
        <w:t>Vero Essene Yahad, June 18, 2025</w:t>
      </w:r>
    </w:p>
    <w:p>
      <w:pPr>
        <w:pStyle w:val="para4"/>
        <w:spacing/>
        <w:jc w:val="center"/>
        <w:rPr>
          <w:rFonts w:ascii="Times New Roman" w:hAnsi="Times New Roman" w:eastAsia="Times New Roman" w:cs="Times New Roman"/>
        </w:rPr>
      </w:pPr>
      <w:r>
        <w:rPr>
          <w:rFonts w:ascii="Times New Roman" w:hAnsi="Times New Roman" w:eastAsia="Times New Roman" w:cs="Times New Roman"/>
        </w:rPr>
      </w:r>
    </w:p>
    <w:p>
      <w:pPr>
        <w:pStyle w:val="para4"/>
        <w:rPr>
          <w:rFonts w:ascii="Times New Roman" w:hAnsi="Times New Roman" w:eastAsia="Times New Roman" w:cs="Times New Roman"/>
          <w:color w:val="0000ff"/>
          <w:sz w:val="18"/>
          <w:szCs w:val="18"/>
        </w:rPr>
      </w:pPr>
      <w:hyperlink w:anchor="The_Calendar_of" w:history="1">
        <w:r>
          <w:rPr>
            <w:rStyle w:val="char2"/>
            <w:rFonts w:ascii="Times New Roman" w:hAnsi="Times New Roman" w:eastAsia="Times New Roman" w:cs="Times New Roman"/>
            <w:sz w:val="18"/>
            <w:szCs w:val="18"/>
          </w:rPr>
          <w:t>(1) The Calendar of Jubilees and the Bible</w:t>
        </w:r>
        <w:r>
          <w:rPr>
            <w:rStyle w:val="char2"/>
            <w:rFonts w:ascii="Times New Roman" w:hAnsi="Times New Roman" w:eastAsia="Times New Roman" w:cs="Times New Roman"/>
            <w:sz w:val="18"/>
            <w:szCs w:val="18"/>
            <w:u w:color="auto" w:val="none"/>
          </w:rPr>
          <w:tab/>
          <w:tab/>
          <w:tab/>
        </w:r>
      </w:hyperlink>
    </w:p>
    <w:p>
      <w:pPr>
        <w:pStyle w:val="para4"/>
        <w:rPr>
          <w:rFonts w:ascii="Times New Roman" w:hAnsi="Times New Roman" w:eastAsia="Times New Roman" w:cs="Times New Roman"/>
          <w:sz w:val="24"/>
          <w:szCs w:val="24"/>
        </w:rPr>
      </w:pPr>
      <w:hyperlink w:anchor="A_Biblical_Calendar" w:history="1">
        <w:r>
          <w:rPr>
            <w:rStyle w:val="char2"/>
            <w:rFonts w:ascii="Times New Roman" w:hAnsi="Times New Roman" w:eastAsia="Times New Roman" w:cs="Times New Roman"/>
            <w:sz w:val="18"/>
            <w:szCs w:val="18"/>
          </w:rPr>
          <w:t>(2) A Biblical Calendar Both Hidden and Virtual</w:t>
        </w:r>
      </w:hyperlink>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sz w:val="18"/>
          <w:szCs w:val="18"/>
        </w:rPr>
      </w:pPr>
      <w:hyperlink w:anchor="About_Solomon_s_Tem" w:history="1">
        <w:r>
          <w:rPr>
            <w:rStyle w:val="char2"/>
            <w:rFonts w:ascii="Times New Roman" w:hAnsi="Times New Roman" w:eastAsia="Times New Roman" w:cs="Times New Roman"/>
            <w:sz w:val="18"/>
            <w:szCs w:val="18"/>
          </w:rPr>
          <w:t>1. About Solomon’s Temple (</w:t>
        </w:r>
        <w:r>
          <w:rPr>
            <w:rStyle w:val="char2"/>
            <w:rFonts w:ascii="Times New Roman" w:hAnsi="Times New Roman" w:eastAsia="Times New Roman" w:cs="Times New Roman"/>
            <w:i/>
            <w:iCs/>
            <w:sz w:val="18"/>
            <w:szCs w:val="18"/>
          </w:rPr>
          <w:t>Calendar I</w:t>
        </w:r>
        <w:r>
          <w:rPr>
            <w:rStyle w:val="char2"/>
            <w:rFonts w:ascii="Times New Roman" w:hAnsi="Times New Roman" w:eastAsia="Times New Roman" w:cs="Times New Roman"/>
            <w:sz w:val="18"/>
            <w:szCs w:val="18"/>
          </w:rPr>
          <w:t xml:space="preserve">) </w:t>
        </w:r>
      </w:hyperlink>
      <w:r>
        <w:rPr>
          <w:rFonts w:ascii="Times New Roman" w:hAnsi="Times New Roman" w:eastAsia="Times New Roman" w:cs="Times New Roman"/>
          <w:color w:val="0000ff"/>
          <w:sz w:val="18"/>
          <w:szCs w:val="18"/>
          <w:u w:color="auto" w:val="single"/>
        </w:rPr>
        <w:br w:type="textWrapping"/>
      </w:r>
      <w:hyperlink w:anchor="The_Numbered__Anony" w:history="1">
        <w:r>
          <w:rPr>
            <w:rStyle w:val="char2"/>
            <w:rFonts w:ascii="Times New Roman" w:hAnsi="Times New Roman" w:eastAsia="Times New Roman" w:cs="Times New Roman"/>
            <w:sz w:val="18"/>
            <w:szCs w:val="18"/>
          </w:rPr>
          <w:t>2. The Numbered, Anonymous Months (</w:t>
        </w:r>
        <w:r>
          <w:rPr>
            <w:rStyle w:val="char2"/>
            <w:rFonts w:ascii="Times New Roman" w:hAnsi="Times New Roman" w:eastAsia="Times New Roman" w:cs="Times New Roman"/>
            <w:i/>
            <w:iCs/>
            <w:sz w:val="18"/>
            <w:szCs w:val="18"/>
          </w:rPr>
          <w:t>Calendar II</w:t>
        </w:r>
        <w:r>
          <w:rPr>
            <w:rStyle w:val="char2"/>
            <w:rFonts w:ascii="Times New Roman" w:hAnsi="Times New Roman" w:eastAsia="Times New Roman" w:cs="Times New Roman"/>
            <w:sz w:val="18"/>
            <w:szCs w:val="18"/>
          </w:rPr>
          <w:t>)</w:t>
        </w:r>
      </w:hyperlink>
      <w:r>
        <w:rPr>
          <w:rFonts w:ascii="Times New Roman" w:hAnsi="Times New Roman" w:eastAsia="Times New Roman" w:cs="Times New Roman"/>
          <w:sz w:val="18"/>
          <w:szCs w:val="18"/>
        </w:rPr>
        <w:t xml:space="preserve"> </w:t>
      </w:r>
    </w:p>
    <w:p>
      <w:pPr>
        <w:pStyle w:val="para4"/>
        <w:ind w:left="720"/>
        <w:rPr>
          <w:rFonts w:ascii="Times New Roman" w:hAnsi="Times New Roman" w:eastAsia="Times New Roman" w:cs="Times New Roman"/>
          <w:color w:val="0000ff"/>
          <w:sz w:val="18"/>
          <w:szCs w:val="18"/>
          <w:u w:color="auto" w:val="single"/>
        </w:rPr>
      </w:pPr>
      <w:hyperlink w:anchor="The_Babylonian__Nam" w:history="1">
        <w:r>
          <w:rPr>
            <w:rStyle w:val="char2"/>
            <w:rFonts w:ascii="Times New Roman" w:hAnsi="Times New Roman" w:eastAsia="Times New Roman" w:cs="Times New Roman"/>
            <w:sz w:val="18"/>
            <w:szCs w:val="18"/>
          </w:rPr>
          <w:t>3. The Babylonian, Named Months (</w:t>
        </w:r>
        <w:r>
          <w:rPr>
            <w:rStyle w:val="char2"/>
            <w:rFonts w:ascii="Times New Roman" w:hAnsi="Times New Roman" w:eastAsia="Times New Roman" w:cs="Times New Roman"/>
            <w:i/>
            <w:iCs/>
            <w:sz w:val="18"/>
            <w:szCs w:val="18"/>
          </w:rPr>
          <w:t>Calendar III</w:t>
        </w:r>
        <w:r>
          <w:rPr>
            <w:rStyle w:val="char2"/>
            <w:rFonts w:ascii="Times New Roman" w:hAnsi="Times New Roman" w:eastAsia="Times New Roman" w:cs="Times New Roman"/>
            <w:sz w:val="18"/>
            <w:szCs w:val="18"/>
          </w:rPr>
          <w:t xml:space="preserve">) </w:t>
        </w:r>
      </w:hyperlink>
    </w:p>
    <w:p>
      <w:pPr>
        <w:pStyle w:val="para4"/>
        <w:rPr>
          <w:rFonts w:ascii="Times New Roman" w:hAnsi="Times New Roman" w:eastAsia="Times New Roman" w:cs="Times New Roman"/>
          <w:sz w:val="24"/>
          <w:szCs w:val="24"/>
        </w:rPr>
      </w:pPr>
      <w:hyperlink w:anchor="A_kind_of" w:history="1">
        <w:r>
          <w:rPr>
            <w:rStyle w:val="char2"/>
            <w:rFonts w:ascii="Times New Roman" w:hAnsi="Times New Roman" w:eastAsia="Times New Roman" w:cs="Times New Roman"/>
            <w:sz w:val="18"/>
            <w:szCs w:val="18"/>
          </w:rPr>
          <w:t>A calendar change is ordered Egypt</w:t>
        </w:r>
      </w:hyperlink>
      <w:r>
        <w:rPr>
          <w:rFonts w:ascii="Times New Roman" w:hAnsi="Times New Roman" w:eastAsia="Times New Roman" w:cs="Times New Roman"/>
          <w:sz w:val="24"/>
          <w:szCs w:val="24"/>
        </w:rPr>
        <w:t xml:space="preserve"> </w:t>
      </w:r>
    </w:p>
    <w:p>
      <w:pPr>
        <w:pStyle w:val="para4"/>
        <w:rPr>
          <w:rFonts w:ascii="Times New Roman" w:hAnsi="Times New Roman" w:eastAsia="Times New Roman" w:cs="Times New Roman"/>
          <w:color w:val="0000ff"/>
          <w:sz w:val="18"/>
          <w:szCs w:val="18"/>
          <w:u w:color="auto" w:val="single"/>
        </w:rPr>
      </w:pPr>
      <w:hyperlink w:anchor="III___Conclusion_" w:history="1">
        <w:r>
          <w:rPr>
            <w:rStyle w:val="char2"/>
            <w:rFonts w:ascii="Times New Roman" w:hAnsi="Times New Roman" w:eastAsia="Times New Roman" w:cs="Times New Roman"/>
            <w:sz w:val="18"/>
            <w:szCs w:val="18"/>
          </w:rPr>
          <w:t>II – Conclusion</w:t>
        </w:r>
      </w:hyperlink>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book of Jubilees claims that the secret of the Biblical calendar has been lost. It urges a reform and actually uses a “solar” year of 52 weeks or 364 days, reckoned from morning to morning. The year begins on a Wednesday and the months are numbered. The reform did occur in some quarters, for it is witnessed by Qumran documents and rabbinic traditions.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Besides various scraps of other reckonings, the Bible mainly displays three calendar systems, but they are never defined:</w:t>
      </w:r>
      <w:r>
        <w:rPr>
          <w:rStyle w:val="char1"/>
          <w:rFonts w:ascii="Times New Roman" w:hAnsi="Times New Roman" w:eastAsia="SimSun" w:cs="Times New Roman"/>
        </w:rPr>
      </w:r>
      <w:r>
        <w:rPr>
          <w:rStyle w:val="char1"/>
          <w:rFonts w:ascii="Times New Roman" w:hAnsi="Times New Roman" w:eastAsia="SimSun" w:cs="Times New Roman"/>
        </w:rPr>
        <w:footnoteReference w:id="1"/>
      </w:r>
      <w:r>
        <w:rPr>
          <w:rFonts w:ascii="Times New Roman" w:hAnsi="Times New Roman" w:eastAsia="Times New Roman" w:cs="Times New Roman"/>
          <w:sz w:val="24"/>
          <w:szCs w:val="24"/>
        </w:rPr>
        <w:t xml:space="preserve"> the first one, which is Canaanite-Phoenician, has named months and only appears by the time of Solomon’s temple building; the second, which is almost overwhelming, uses unnamed, numbered months; the third is the well-known Babylonian luni-solar calendar with named months, present in some later books.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i/>
          <w:iCs/>
          <w:sz w:val="24"/>
          <w:szCs w:val="24"/>
        </w:rPr>
        <w:t xml:space="preserve">It is generally assumed that the second one, with numbered months, was already the Babylonian one and related to king Josiah’s reform. We aim at showing that this view is quite doubtful, for this calendar actually is the very one that the Jubilees and subsequent Essene writings display and strive to restore; it is used in both narrative and legal texts, especially in the Pentateuch. </w:t>
      </w:r>
      <w:r>
        <w:rPr>
          <w:rFonts w:ascii="Times New Roman" w:hAnsi="Times New Roman" w:eastAsia="Times New Roman" w:cs="Times New Roman"/>
          <w:sz w:val="24"/>
          <w:szCs w:val="24"/>
        </w:rPr>
        <w:t xml:space="preserve">We shall see that the calendar of the reformers, or “Covenanters”, definitely had a starting point: March 23rd 156 BCE, an very unusual Wednesday with equinox and full moon.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However, this “solar” year is shorter by 1.25 day than the natural cycle of ca. 365.25 days, but the Bible never hints at a permanent way to adjust it, and this was a big challenge for the reformers. We shall see some reasons to think that this “solar” calendar, somewhat hidden, is only a literary device, which never worked for permanent use in Biblical times.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u w:color="auto" w:val="single"/>
        </w:rPr>
      </w:pPr>
      <w:r/>
      <w:bookmarkStart w:id="1" w:name="The_Calendar_of"/>
      <w:r/>
      <w:bookmarkEnd w:id="1"/>
      <w:r/>
      <w:r>
        <w:rPr>
          <w:rFonts w:ascii="Times New Roman" w:hAnsi="Times New Roman" w:eastAsia="Times New Roman" w:cs="Times New Roman"/>
          <w:sz w:val="24"/>
          <w:szCs w:val="24"/>
          <w:u w:color="auto" w:val="single"/>
        </w:rPr>
        <w:t xml:space="preserve">The Calendar of Jubilees and the Bible </w:t>
      </w:r>
      <w:r>
        <w:rPr>
          <w:rFonts w:ascii="Times New Roman" w:hAnsi="Times New Roman" w:eastAsia="Times New Roman" w:cs="Times New Roman"/>
          <w:sz w:val="24"/>
          <w:szCs w:val="24"/>
          <w:u w:color="auto" w:val="single"/>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the Babylonian luni-solar calendar, the days are reckoned from evening to evening, for the new moon can only be observed immediately after sunset. This feature can be found in some Biblical books that have clear Eastern connections: in Est 4,16 a fast of “three days, nights and days” is ordered; according to Dan 8,14, the sanctuary will be restored after “two thousand and three hundred evenings and mornings” (see t.Taan. 2:5). The same reckoning was used at the Jerusalem temple, since Josephus mentions a place where a priest used to signal “by the sound of trumpet, in the afternoon of the approach, and on the following evening of the close, of every seventh day” (B.J. 4:582, see m.Suk. 4:11).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However, some Jewish documents, which are deemed to be sectarian, display a different, non-lunar calendar, and claims that the secret of the Torah calendar has been lost and should be recovered. It can be shown first that this very calendar was in use in some quarters, and second that it lies hidden in the Bible.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u w:color="auto" w:val="single"/>
        </w:rPr>
      </w:pPr>
      <w:r>
        <w:rPr>
          <w:rFonts w:ascii="Times New Roman" w:hAnsi="Times New Roman" w:eastAsia="Times New Roman" w:cs="Times New Roman"/>
          <w:sz w:val="24"/>
          <w:szCs w:val="24"/>
          <w:u w:color="auto" w:val="single"/>
        </w:rPr>
        <w:t xml:space="preserve">Rediscovering the “Solar” Year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book of Jubilees was known by some Greek Fathers as </w:t>
      </w:r>
      <w:r>
        <w:rPr>
          <w:rFonts w:ascii="Times New Roman" w:hAnsi="Times New Roman" w:eastAsia="Times New Roman" w:cs="Times New Roman"/>
          <w:i/>
          <w:iCs/>
          <w:sz w:val="24"/>
          <w:szCs w:val="24"/>
        </w:rPr>
        <w:t>Little Genesis</w:t>
      </w:r>
      <w:r>
        <w:rPr>
          <w:rFonts w:ascii="Times New Roman" w:hAnsi="Times New Roman" w:eastAsia="Times New Roman" w:cs="Times New Roman"/>
          <w:sz w:val="24"/>
          <w:szCs w:val="24"/>
        </w:rPr>
        <w:t xml:space="preserve">. The original version is lost, but it mainly survives by an Ethiopian translation titled </w:t>
      </w:r>
      <w:r>
        <w:rPr>
          <w:rFonts w:ascii="Times New Roman" w:hAnsi="Times New Roman" w:eastAsia="Times New Roman" w:cs="Times New Roman"/>
          <w:i/>
          <w:iCs/>
          <w:sz w:val="24"/>
          <w:szCs w:val="24"/>
        </w:rPr>
        <w:t>The Book of the Division of Times.</w:t>
      </w:r>
      <w:r>
        <w:rPr>
          <w:rFonts w:ascii="Times New Roman" w:hAnsi="Times New Roman" w:eastAsia="Times New Roman" w:cs="Times New Roman"/>
          <w:sz w:val="24"/>
          <w:szCs w:val="24"/>
        </w:rPr>
        <w:t xml:space="preserve"> The book rewrites the stories of Genesis, with some omissions and changes, and various details from Ex-Deut are added. The chronological frame is a kind of “solar” year of 364 days (Jub. 6:33-38), and the history of the world is computed in jubilees of 50 years. The days are reckoned from the morning, and </w:t>
      </w:r>
      <w:r>
        <w:rPr>
          <w:rFonts w:ascii="Times New Roman" w:hAnsi="Times New Roman" w:eastAsia="Times New Roman" w:cs="Times New Roman"/>
          <w:i/>
          <w:iCs/>
          <w:sz w:val="24"/>
          <w:szCs w:val="24"/>
        </w:rPr>
        <w:t>the lunar rhythm of the months is ignored</w:t>
      </w:r>
      <w:r>
        <w:rPr>
          <w:rFonts w:ascii="Times New Roman" w:hAnsi="Times New Roman" w:eastAsia="Times New Roman" w:cs="Times New Roman"/>
          <w:sz w:val="24"/>
          <w:szCs w:val="24"/>
        </w:rPr>
        <w:t>, but nothing is said of the adjustments necessary to match the actual natural year. R. Charles dated the work after the Maccabean crisis, in the 2nd cent. BCE.</w:t>
      </w:r>
      <w:r>
        <w:rPr>
          <w:rStyle w:val="char1"/>
          <w:rFonts w:ascii="Times New Roman" w:hAnsi="Times New Roman" w:eastAsia="SimSun" w:cs="Times New Roman"/>
        </w:rPr>
      </w:r>
      <w:r>
        <w:rPr>
          <w:rStyle w:val="char1"/>
          <w:rFonts w:ascii="Times New Roman" w:hAnsi="Times New Roman" w:eastAsia="SimSun" w:cs="Times New Roman"/>
        </w:rPr>
        <w:footnoteReference w:id="3"/>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i/>
          <w:iCs/>
          <w:sz w:val="24"/>
          <w:szCs w:val="24"/>
        </w:rPr>
        <w:t>The Damascus Document</w:t>
      </w:r>
      <w:r>
        <w:rPr>
          <w:rFonts w:ascii="Times New Roman" w:hAnsi="Times New Roman" w:eastAsia="Times New Roman" w:cs="Times New Roman"/>
          <w:sz w:val="24"/>
          <w:szCs w:val="24"/>
        </w:rPr>
        <w:t>, a Hebrew text first discovered some time before 1900 in the geniza of a Karaite synagogue of Cairo</w:t>
      </w:r>
      <w:r>
        <w:rPr>
          <w:rStyle w:val="char1"/>
          <w:rFonts w:ascii="Times New Roman" w:hAnsi="Times New Roman" w:eastAsia="SimSun" w:cs="Times New Roman"/>
        </w:rPr>
      </w:r>
      <w:r>
        <w:rPr>
          <w:rStyle w:val="char1"/>
          <w:rFonts w:ascii="Times New Roman" w:hAnsi="Times New Roman" w:eastAsia="SimSun" w:cs="Times New Roman"/>
        </w:rPr>
        <w:footnoteReference w:id="4"/>
      </w:r>
      <w:r>
        <w:rPr>
          <w:rFonts w:ascii="Times New Roman" w:hAnsi="Times New Roman" w:eastAsia="Times New Roman" w:cs="Times New Roman"/>
          <w:sz w:val="24"/>
          <w:szCs w:val="24"/>
        </w:rPr>
        <w:t xml:space="preserve">, cites as an authority this very </w:t>
      </w:r>
      <w:r>
        <w:rPr>
          <w:rFonts w:ascii="Times New Roman" w:hAnsi="Times New Roman" w:eastAsia="Times New Roman" w:cs="Times New Roman"/>
          <w:i/>
          <w:iCs/>
          <w:sz w:val="24"/>
          <w:szCs w:val="24"/>
        </w:rPr>
        <w:t>Book of the Division of Times</w:t>
      </w:r>
      <w:r>
        <w:rPr>
          <w:rFonts w:ascii="Times New Roman" w:hAnsi="Times New Roman" w:eastAsia="Times New Roman" w:cs="Times New Roman"/>
          <w:sz w:val="24"/>
          <w:szCs w:val="24"/>
        </w:rPr>
        <w:t xml:space="preserve"> (CD 16:2-4). It states that Israel had corrupted the Sabbaths and festivals, and had forgotten the secrets (CD 13:14-15). A new community, called the Covenant, has been created or sponsored by a Teacher of Righteousness (CD 1:7-10). According to CD 3:18-4:4, it includes priests, Levites, sons of Zadok and candidates (“foreigners”).</w:t>
      </w:r>
      <w:r>
        <w:rPr>
          <w:rStyle w:val="char1"/>
          <w:rFonts w:ascii="Times New Roman" w:hAnsi="Times New Roman" w:eastAsia="SimSun" w:cs="Times New Roman"/>
        </w:rPr>
      </w:r>
      <w:r>
        <w:rPr>
          <w:rStyle w:val="char1"/>
          <w:rFonts w:ascii="Times New Roman" w:hAnsi="Times New Roman" w:eastAsia="SimSun" w:cs="Times New Roman"/>
        </w:rPr>
        <w:footnoteReference w:id="5"/>
      </w:r>
      <w:r>
        <w:rPr>
          <w:rFonts w:ascii="Times New Roman" w:hAnsi="Times New Roman" w:eastAsia="Times New Roman" w:cs="Times New Roman"/>
          <w:sz w:val="24"/>
          <w:szCs w:val="24"/>
        </w:rPr>
        <w:t xml:space="preserve"> Obviously, this Covenant followed the book referred to.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The Qumran caves have delivered fragments of these two texts, as well as of many others in which the same calendar is in use. Some calendrical documents from Cave 4 describe the service cycle of the priestly courses and give the dates of the major festivals.</w:t>
      </w:r>
      <w:r>
        <w:rPr>
          <w:rStyle w:val="char1"/>
          <w:rFonts w:ascii="Times New Roman" w:hAnsi="Times New Roman" w:eastAsia="SimSun" w:cs="Times New Roman"/>
        </w:rPr>
      </w:r>
      <w:r>
        <w:rPr>
          <w:rStyle w:val="char1"/>
          <w:rFonts w:ascii="Times New Roman" w:hAnsi="Times New Roman" w:eastAsia="SimSun" w:cs="Times New Roman"/>
        </w:rPr>
        <w:footnoteReference w:id="6"/>
      </w:r>
      <w:r>
        <w:rPr>
          <w:rFonts w:ascii="Times New Roman" w:hAnsi="Times New Roman" w:eastAsia="Times New Roman" w:cs="Times New Roman"/>
          <w:sz w:val="24"/>
          <w:szCs w:val="24"/>
        </w:rPr>
        <w:t xml:space="preserve"> The introduction of one text refers to the Creation week (4Q 320:1-3): “[…] to its being seen from the east ]to[ sh]ine[ in ]the middle of the heaven at the foundation of Creation from evening until morning on the 4th day of the week”. Indeed, in Gen 1,16 we read: “The greater light to rule the day, and the lesser light to rule the night.” </w:t>
      </w:r>
      <w:r>
        <w:rPr>
          <w:rFonts w:ascii="Times New Roman" w:hAnsi="Times New Roman" w:eastAsia="Times New Roman" w:cs="Times New Roman"/>
          <w:i/>
          <w:iCs/>
          <w:sz w:val="24"/>
          <w:szCs w:val="24"/>
        </w:rPr>
        <w:t>This means first that it is a day of full moon, and second that any astral calendar starts on the 4th day of Creation – and not on the first.</w:t>
      </w:r>
      <w:r>
        <w:rPr>
          <w:rFonts w:ascii="Times New Roman" w:hAnsi="Times New Roman" w:eastAsia="Times New Roman" w:cs="Times New Roman"/>
          <w:sz w:val="24"/>
          <w:szCs w:val="24"/>
        </w:rPr>
        <w:t xml:space="preserve"> Moreover, </w:t>
      </w:r>
      <w:r>
        <w:rPr>
          <w:rFonts w:ascii="Times New Roman" w:hAnsi="Times New Roman" w:eastAsia="Times New Roman" w:cs="Times New Roman"/>
          <w:i/>
          <w:iCs/>
          <w:sz w:val="24"/>
          <w:szCs w:val="24"/>
        </w:rPr>
        <w:t>every day of that week includes a piece of creation, an evening and a morning</w:t>
      </w:r>
      <w:r>
        <w:rPr>
          <w:rFonts w:ascii="Times New Roman" w:hAnsi="Times New Roman" w:eastAsia="Times New Roman" w:cs="Times New Roman"/>
          <w:sz w:val="24"/>
          <w:szCs w:val="24"/>
        </w:rPr>
        <w:t>.</w:t>
      </w:r>
      <w:r>
        <w:rPr>
          <w:rStyle w:val="char1"/>
          <w:rFonts w:ascii="Times New Roman" w:hAnsi="Times New Roman" w:eastAsia="SimSun" w:cs="Times New Roman"/>
        </w:rPr>
      </w:r>
      <w:r>
        <w:rPr>
          <w:rStyle w:val="char1"/>
          <w:rFonts w:ascii="Times New Roman" w:hAnsi="Times New Roman" w:eastAsia="SimSun" w:cs="Times New Roman"/>
        </w:rPr>
        <w:footnoteReference w:id="7"/>
      </w:r>
      <w:r>
        <w:rPr>
          <w:rFonts w:ascii="Times New Roman" w:hAnsi="Times New Roman" w:eastAsia="Times New Roman" w:cs="Times New Roman"/>
          <w:sz w:val="24"/>
          <w:szCs w:val="24"/>
        </w:rPr>
        <w:t xml:space="preserve"> In other words, the days are reckoned from the morning, which cannot match the lunar calendar. Thus, one of the main points of that introduction is to stress that the lunar calendar, which focuses on the new moon, is somewhat unbiblical, in spite of several mentions of the new moon, sometimes parallel to Shabbat as full moon (e. g. Isa 1,13). As for the “solar” year of 364 days, it is divided into four quarters that start on a Wednesday, in connection with the solstices and equinoxes.</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luni-solar year has two components. Its main part of twelve months of </w:t>
      </w:r>
      <w:r>
        <w:rPr>
          <w:rFonts w:ascii="Times New Roman" w:hAnsi="Times New Roman" w:eastAsia="Times New Roman" w:cs="Times New Roman"/>
          <w:i/>
          <w:iCs/>
          <w:sz w:val="24"/>
          <w:szCs w:val="24"/>
        </w:rPr>
        <w:t>ca</w:t>
      </w:r>
      <w:r>
        <w:rPr>
          <w:rFonts w:ascii="Times New Roman" w:hAnsi="Times New Roman" w:eastAsia="Times New Roman" w:cs="Times New Roman"/>
          <w:sz w:val="24"/>
          <w:szCs w:val="24"/>
        </w:rPr>
        <w:t xml:space="preserve">. 29.5 days has </w:t>
      </w:r>
      <w:r>
        <w:rPr>
          <w:rFonts w:ascii="Times New Roman" w:hAnsi="Times New Roman" w:eastAsia="Times New Roman" w:cs="Times New Roman"/>
          <w:i/>
          <w:iCs/>
          <w:sz w:val="24"/>
          <w:szCs w:val="24"/>
        </w:rPr>
        <w:t>ca</w:t>
      </w:r>
      <w:r>
        <w:rPr>
          <w:rFonts w:ascii="Times New Roman" w:hAnsi="Times New Roman" w:eastAsia="Times New Roman" w:cs="Times New Roman"/>
          <w:sz w:val="24"/>
          <w:szCs w:val="24"/>
        </w:rPr>
        <w:t xml:space="preserve">. 354 days, hence a discrepancy of </w:t>
      </w:r>
      <w:r>
        <w:rPr>
          <w:rFonts w:ascii="Times New Roman" w:hAnsi="Times New Roman" w:eastAsia="Times New Roman" w:cs="Times New Roman"/>
          <w:i/>
          <w:iCs/>
          <w:sz w:val="24"/>
          <w:szCs w:val="24"/>
        </w:rPr>
        <w:t>ca</w:t>
      </w:r>
      <w:r>
        <w:rPr>
          <w:rFonts w:ascii="Times New Roman" w:hAnsi="Times New Roman" w:eastAsia="Times New Roman" w:cs="Times New Roman"/>
          <w:sz w:val="24"/>
          <w:szCs w:val="24"/>
        </w:rPr>
        <w:t xml:space="preserve">. 10 days with the solar year, which could be approximately corrected by adding one month every three years. But since early times the Babylonian astronomers knew that the natural year amounts to 365.25 days, and observed that 235 lunar months are equal to 19 natural years, with an error lesser than two hours. Since 19 lunar years make 228 lunar months, an efficient correction in the long range is to have inserted 7 additional months over every 19 lunar years.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 for the Jubilee calendar, the year lacks 1.25 days to match the natural year, so that the discrepancy with nature grows quickly. In order to keep the rhythm of the weeks and the beginning of the year on a Wednesday, it is necessary to add a week from time to time. An easy calculation shows that the shortest possible period to fix the discrepancy is 28 years, during which 5 weeks must have been added: thus, if the first day of the first month falls on a Wednesday of full moon, the same conjunction will occur 28 years later, but never before.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Now, a proof that this system has worked is provided by the rabbinic “Blessing of the Sun,” which invokes Creation and has to be performed every 28 years at sunrise, facing East.</w:t>
      </w:r>
      <w:r>
        <w:rPr>
          <w:rStyle w:val="char1"/>
          <w:rFonts w:ascii="Times New Roman" w:hAnsi="Times New Roman" w:eastAsia="SimSun" w:cs="Times New Roman"/>
        </w:rPr>
      </w:r>
      <w:r>
        <w:rPr>
          <w:rStyle w:val="char1"/>
          <w:rFonts w:ascii="Times New Roman" w:hAnsi="Times New Roman" w:eastAsia="SimSun" w:cs="Times New Roman"/>
        </w:rPr>
        <w:footnoteReference w:id="8"/>
      </w:r>
      <w:r>
        <w:rPr>
          <w:rFonts w:ascii="Times New Roman" w:hAnsi="Times New Roman" w:eastAsia="Times New Roman" w:cs="Times New Roman"/>
          <w:sz w:val="24"/>
          <w:szCs w:val="24"/>
        </w:rPr>
        <w:t xml:space="preserve"> It falls on one Wednesday morning that is supposed to be the vernal equinox (Shemuel’s year, b.Erub 56a). Such a custom cannot be surprising, since a significant part of the rabbinic traditions has come from the Essenes.</w:t>
      </w:r>
      <w:r>
        <w:rPr>
          <w:rStyle w:val="char1"/>
          <w:rFonts w:ascii="Times New Roman" w:hAnsi="Times New Roman" w:eastAsia="SimSun" w:cs="Times New Roman"/>
        </w:rPr>
      </w:r>
      <w:r>
        <w:rPr>
          <w:rStyle w:val="char1"/>
          <w:rFonts w:ascii="Times New Roman" w:hAnsi="Times New Roman" w:eastAsia="SimSun" w:cs="Times New Roman"/>
        </w:rPr>
        <w:footnoteReference w:id="9"/>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However, </w:t>
      </w:r>
      <w:r>
        <w:rPr>
          <w:rFonts w:ascii="Times New Roman" w:hAnsi="Times New Roman" w:eastAsia="Times New Roman" w:cs="Times New Roman"/>
          <w:i/>
          <w:iCs/>
          <w:sz w:val="24"/>
          <w:szCs w:val="24"/>
        </w:rPr>
        <w:t>the year of 365.25 days, which was enforced in Rome by Caesar in 45 BCE</w:t>
      </w:r>
      <w:r>
        <w:rPr>
          <w:rFonts w:ascii="Times New Roman" w:hAnsi="Times New Roman" w:eastAsia="Times New Roman" w:cs="Times New Roman"/>
          <w:sz w:val="24"/>
          <w:szCs w:val="24"/>
        </w:rPr>
        <w:t xml:space="preserve">, does not match exactly the tropical year: after being used for centuries, it was discovered that it is too long by </w:t>
      </w:r>
      <w:r>
        <w:rPr>
          <w:rFonts w:ascii="Times New Roman" w:hAnsi="Times New Roman" w:eastAsia="Times New Roman" w:cs="Times New Roman"/>
          <w:i/>
          <w:iCs/>
          <w:sz w:val="24"/>
          <w:szCs w:val="24"/>
        </w:rPr>
        <w:t>ca</w:t>
      </w:r>
      <w:r>
        <w:rPr>
          <w:rFonts w:ascii="Times New Roman" w:hAnsi="Times New Roman" w:eastAsia="Times New Roman" w:cs="Times New Roman"/>
          <w:sz w:val="24"/>
          <w:szCs w:val="24"/>
        </w:rPr>
        <w:t xml:space="preserve">. 0.75 day per century, which was the root of the Gregorian reform in 1582, with a tropical year of 365.2468 days. But since the correction was intended to refer to Constantine’s time (and not Caesar’s), only 10 days were dropped (instead of 14).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Of course, the Jewish Blessing has ignored that reform, and sticks to the Babylonian astral year of 365.25 days. In 2009 it occurred on Wednesday, April 8th, more than 16 days after the true astral equinox. Since that calculated equinox moves ahead of the tropical one by about 3 days every 400 years, a simple calculation allows us to go back to the starting point of the custom: it was on Wednesday, March 23rd, 156 BCE, when the astronomical instant of the equinox happened to be very close to the instant of the full moon.</w:t>
      </w:r>
      <w:r>
        <w:rPr>
          <w:rStyle w:val="char1"/>
          <w:rFonts w:ascii="Times New Roman" w:hAnsi="Times New Roman" w:eastAsia="SimSun" w:cs="Times New Roman"/>
        </w:rPr>
      </w:r>
      <w:r>
        <w:rPr>
          <w:rStyle w:val="char1"/>
          <w:rFonts w:ascii="Times New Roman" w:hAnsi="Times New Roman" w:eastAsia="SimSun" w:cs="Times New Roman"/>
        </w:rPr>
        <w:footnoteReference w:id="10"/>
      </w:r>
      <w:r>
        <w:rPr>
          <w:rFonts w:ascii="Times New Roman" w:hAnsi="Times New Roman" w:eastAsia="Times New Roman" w:cs="Times New Roman"/>
          <w:sz w:val="24"/>
          <w:szCs w:val="24"/>
        </w:rPr>
        <w:t xml:space="preserve"> We may conjecture that the Babylonian astronomers were aware of this very rare phenomenon, which occurs in average less than twice per millennium. Such was the beginning of the first cycle of the Blessing. The useful conclusion here is that the reformers (Essenes or the like) can hardly have surfaced earlier.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In spite of this interesting testimony, we do not know whether the “solar” calendar was adjusted this way by all the sectarian groups. Besides the 28-year device, another possibility was at hand, namely to add one or two days every year, that is, to have one longer week with blank days.</w:t>
      </w:r>
      <w:r>
        <w:rPr>
          <w:rStyle w:val="char1"/>
          <w:rFonts w:ascii="Times New Roman" w:hAnsi="Times New Roman" w:eastAsia="SimSun" w:cs="Times New Roman"/>
        </w:rPr>
      </w:r>
      <w:r>
        <w:rPr>
          <w:rStyle w:val="char1"/>
          <w:rFonts w:ascii="Times New Roman" w:hAnsi="Times New Roman" w:eastAsia="SimSun" w:cs="Times New Roman"/>
        </w:rPr>
        <w:footnoteReference w:id="11"/>
      </w:r>
      <w:r>
        <w:rPr>
          <w:rFonts w:ascii="Times New Roman" w:hAnsi="Times New Roman" w:eastAsia="Times New Roman" w:cs="Times New Roman"/>
          <w:sz w:val="24"/>
          <w:szCs w:val="24"/>
        </w:rPr>
        <w:t xml:space="preserve"> Such a method did exist: the old Egyptian calendar had 12 months of 30 days and 5 epagomenal days were added at the end, without paying attention to weeks. </w:t>
      </w: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color w:val="0000ff"/>
        </w:rPr>
        <w:t>(Ed. note:"Epagomenal" refers to days that are added to a calendar year to account for the difference between a 360-day year and the actual solar year. These days are considered intercalary, meaning they are inserted or added in to make the calendar align with the astronomical year. In the </w:t>
      </w:r>
      <w:hyperlink r:id="rId9" w:history="1">
        <w:r>
          <w:rPr>
            <w:rStyle w:val="char2"/>
            <w:rFonts w:ascii="Times New Roman" w:hAnsi="Times New Roman" w:eastAsia="Times New Roman" w:cs="Times New Roman"/>
            <w:u w:color="auto" w:val="none"/>
          </w:rPr>
          <w:t>ancient Egyptian calendar</w:t>
        </w:r>
      </w:hyperlink>
      <w:r>
        <w:rPr>
          <w:rFonts w:ascii="Times New Roman" w:hAnsi="Times New Roman" w:eastAsia="Times New Roman" w:cs="Times New Roman"/>
          <w:color w:val="0000ff"/>
        </w:rPr>
        <w:t>, five epagomenal days were added at the end of the year.)</w:t>
      </w:r>
      <w:r>
        <w:rPr>
          <w:rFonts w:ascii="Times New Roman" w:hAnsi="Times New Roman" w:eastAsia="Times New Roman" w:cs="Times New Roman"/>
          <w:sz w:val="24"/>
          <w:szCs w:val="24"/>
        </w:rPr>
        <w:t>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Some sectarian texts suggest a correction of this kind. The corruption of the Sabbaths and festivals, cited above, points to a calendar problem in both cases, and not to the details of the rites. According to CD 10:14-17 any work should be interrupted on Friday before sunset, which is not a dissident view, but in 3:12-16, it is said that the Sabbath belongs to the “hidden things”, which suggests that it had to follow a calendrical decision. An obscure passage of 1 Enoch can be understood this way: in 74:12 we read “the sun and the stars bring in all the year exactly, so that they do not advance or delay their position by a single day”. This shows that there was a corrective system, which is supposed to have worked. Another hint is given in Jubilees 50:1-5: the Jubilee falls on the 50th year, after the seventh sabbatical year, and then a new cycle begins. So the rhythm of the seventh years is broken by the insertion of a “blank” Jubilee year.</w:t>
      </w:r>
      <w:r>
        <w:rPr>
          <w:rStyle w:val="char1"/>
          <w:rFonts w:ascii="Times New Roman" w:hAnsi="Times New Roman" w:eastAsia="SimSun" w:cs="Times New Roman"/>
        </w:rPr>
      </w:r>
      <w:r>
        <w:rPr>
          <w:rStyle w:val="char1"/>
          <w:rFonts w:ascii="Times New Roman" w:hAnsi="Times New Roman" w:eastAsia="SimSun" w:cs="Times New Roman"/>
        </w:rPr>
        <w:footnoteReference w:id="12"/>
      </w:r>
      <w:r>
        <w:rPr>
          <w:rFonts w:ascii="Times New Roman" w:hAnsi="Times New Roman" w:eastAsia="Times New Roman" w:cs="Times New Roman"/>
          <w:sz w:val="24"/>
          <w:szCs w:val="24"/>
        </w:rPr>
        <w:t xml:space="preserve"> This may suggest a similar feature for the rhythm of the seventh days.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In fact, the documents using this calendar split into two categories: the first one includes texts presenting it as a whole (</w:t>
      </w:r>
      <w:r>
        <w:rPr>
          <w:rFonts w:ascii="Times New Roman" w:hAnsi="Times New Roman" w:eastAsia="Times New Roman" w:cs="Times New Roman"/>
          <w:i/>
          <w:iCs/>
          <w:sz w:val="24"/>
          <w:szCs w:val="24"/>
        </w:rPr>
        <w:t>Jubilees, Enoch, 4Q209, 4QMMT</w:t>
      </w:r>
      <w:r>
        <w:rPr>
          <w:rFonts w:ascii="Times New Roman" w:hAnsi="Times New Roman" w:eastAsia="Times New Roman" w:cs="Times New Roman"/>
          <w:sz w:val="24"/>
          <w:szCs w:val="24"/>
        </w:rPr>
        <w:t>). They only consider the first year, that is the Creation year. The second is a collection of texts giving details on the priestly courses with references to the lunar phases, but their meaning is not clear, for they have been poorly preserved: they may reflect either a permanent order or dispositions for a specific period. Recent studies show that they most probably were a perpetual system, but in an ideological way: the lunar months were adjusted to exactly three “solar” years, so that the Sabbaths were preserved, but the observation of the phases of the moon shifted by half a day every three years, or one month every 177 years.</w:t>
      </w:r>
      <w:r>
        <w:rPr>
          <w:rStyle w:val="char1"/>
          <w:rFonts w:ascii="Times New Roman" w:hAnsi="Times New Roman" w:eastAsia="SimSun" w:cs="Times New Roman"/>
        </w:rPr>
      </w:r>
      <w:r>
        <w:rPr>
          <w:rStyle w:val="char1"/>
          <w:rFonts w:ascii="Times New Roman" w:hAnsi="Times New Roman" w:eastAsia="SimSun" w:cs="Times New Roman"/>
        </w:rPr>
        <w:footnoteReference w:id="13"/>
      </w:r>
      <w:r>
        <w:rPr>
          <w:rFonts w:ascii="Times New Roman" w:hAnsi="Times New Roman" w:eastAsia="Times New Roman" w:cs="Times New Roman"/>
          <w:sz w:val="24"/>
          <w:szCs w:val="24"/>
        </w:rPr>
        <w:t xml:space="preserve"> With the natural tropical dating, we obtain a shift of some 125 days every 100 years. Such a difference is by no means impossible, for we know that some ancient calendars got quite unconnected with nature. The Julian reform was enforced in Rome on the 1st January 45 BCE, but in order to fix it properly, 96 days had to be inserted into the previous year. In Egypt, the official solar year had 365,25 days since many centuries, and in 238 BCE, when Ptolemy III tried to introduce the tropical year brought in by Alexander,</w:t>
      </w:r>
      <w:r>
        <w:rPr>
          <w:rStyle w:val="char1"/>
          <w:rFonts w:ascii="Times New Roman" w:hAnsi="Times New Roman" w:eastAsia="SimSun" w:cs="Times New Roman"/>
        </w:rPr>
      </w:r>
      <w:r>
        <w:rPr>
          <w:rStyle w:val="char1"/>
          <w:rFonts w:ascii="Times New Roman" w:hAnsi="Times New Roman" w:eastAsia="SimSun" w:cs="Times New Roman"/>
        </w:rPr>
        <w:footnoteReference w:id="14"/>
      </w:r>
      <w:r>
        <w:rPr>
          <w:rFonts w:ascii="Times New Roman" w:hAnsi="Times New Roman" w:eastAsia="Times New Roman" w:cs="Times New Roman"/>
          <w:sz w:val="24"/>
          <w:szCs w:val="24"/>
        </w:rPr>
        <w:t xml:space="preserve"> his decree explained the reform by saying that the winter feasts were falling in summer, and conversely.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To sum up, the lost solar calendar that the sectarian documents wanted to restore was obviously quite hidden, for the calendrical documents that depend on it are either cumbersome or unconnected with nature. Some attempts were actually made, but there is no reason to assume that there was only one school. The root of the problem is simple: on the 4th day of the Creation week a full moon occurred, and the duration of light and darkness was supposed to be equal (equinox), hence a dream to fix a calendar that would renew this conjunction every year, but after a short period, either the weeks or the months or the seasons get necessarily distorted.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bookmarkStart w:id="14" w:name="A_Biblical_Calendar"/>
      <w:r/>
      <w:bookmarkEnd w:id="14"/>
      <w:r/>
      <w:r>
        <w:rPr>
          <w:rFonts w:ascii="Times New Roman" w:hAnsi="Times New Roman" w:eastAsia="Times New Roman" w:cs="Times New Roman"/>
          <w:sz w:val="24"/>
          <w:szCs w:val="24"/>
        </w:rPr>
        <w:t xml:space="preserve">2. A Biblical Calendar Both Hidden and Virtual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At the beginning of the study of the Qumran documents, when the solar calendar of the Jubilees was not yet seriously considered, a calendrical problem surfaced: the date of Pentecost was consistently on Sunday 15th of the IIIrd month (4QMMT A16-17; 11QT 19:11-23:2; Jub 6:17-21; 15:1; 44:1-8). This major festival included a renewal of the Sinai Covenant and the admission of neophytes (1QS 1:16-2:31). According to Lev 23,15-16 it occurs on the day following the end of seven full weeks, which are counted from “the day after the Sabbath”, identified with the day of the wave offering of the barley sheaf (first-fruits). So, if Pentecost occurs on the III/15th, the seven weeks begin on Sunday I/26th. But for the mainstream Jewish custom</w:t>
      </w:r>
      <w:r>
        <w:rPr>
          <w:rStyle w:val="char1"/>
          <w:rFonts w:ascii="Times New Roman" w:hAnsi="Times New Roman" w:eastAsia="SimSun" w:cs="Times New Roman"/>
        </w:rPr>
      </w:r>
      <w:r>
        <w:rPr>
          <w:rStyle w:val="char1"/>
          <w:rFonts w:ascii="Times New Roman" w:hAnsi="Times New Roman" w:eastAsia="SimSun" w:cs="Times New Roman"/>
        </w:rPr>
        <w:footnoteReference w:id="16"/>
      </w:r>
      <w:r>
        <w:rPr>
          <w:rFonts w:ascii="Times New Roman" w:hAnsi="Times New Roman" w:eastAsia="Times New Roman" w:cs="Times New Roman"/>
          <w:sz w:val="24"/>
          <w:szCs w:val="24"/>
        </w:rPr>
        <w:t>, this “Sabbath” was the very day of Passover (I/15th), according to the ancient meaning of the word (see Deut 5,12.15),</w:t>
      </w:r>
      <w:r>
        <w:rPr>
          <w:rStyle w:val="char1"/>
          <w:rFonts w:ascii="Times New Roman" w:hAnsi="Times New Roman" w:eastAsia="SimSun" w:cs="Times New Roman"/>
        </w:rPr>
      </w:r>
      <w:r>
        <w:rPr>
          <w:rStyle w:val="char1"/>
          <w:rFonts w:ascii="Times New Roman" w:hAnsi="Times New Roman" w:eastAsia="SimSun" w:cs="Times New Roman"/>
        </w:rPr>
        <w:footnoteReference w:id="17"/>
      </w:r>
      <w:r>
        <w:rPr>
          <w:rFonts w:ascii="Times New Roman" w:hAnsi="Times New Roman" w:eastAsia="Times New Roman" w:cs="Times New Roman"/>
          <w:sz w:val="24"/>
          <w:szCs w:val="24"/>
        </w:rPr>
        <w:t xml:space="preserve"> so the seven weeks are counted from I/16th. The discrepancy could be solved thanks to a Persian writer, Al-Biruni</w:t>
      </w:r>
      <w:r>
        <w:rPr>
          <w:rStyle w:val="char1"/>
          <w:rFonts w:ascii="Times New Roman" w:hAnsi="Times New Roman" w:eastAsia="SimSun" w:cs="Times New Roman"/>
        </w:rPr>
      </w:r>
      <w:r>
        <w:rPr>
          <w:rStyle w:val="char1"/>
          <w:rFonts w:ascii="Times New Roman" w:hAnsi="Times New Roman" w:eastAsia="SimSun" w:cs="Times New Roman"/>
        </w:rPr>
        <w:footnoteReference w:id="18"/>
      </w:r>
      <w:r>
        <w:rPr>
          <w:rFonts w:ascii="Times New Roman" w:hAnsi="Times New Roman" w:eastAsia="Times New Roman" w:cs="Times New Roman"/>
          <w:sz w:val="24"/>
          <w:szCs w:val="24"/>
        </w:rPr>
        <w:t xml:space="preserve"> (11th cent.).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a book on astronomy and calendars, he mentions </w:t>
      </w:r>
      <w:r>
        <w:rPr>
          <w:rFonts w:ascii="Times New Roman" w:hAnsi="Times New Roman" w:eastAsia="Times New Roman" w:cs="Times New Roman"/>
          <w:i/>
          <w:iCs/>
          <w:sz w:val="24"/>
          <w:szCs w:val="24"/>
        </w:rPr>
        <w:t>a Jewish sect that was called Maghariyya</w:t>
      </w:r>
      <w:r>
        <w:rPr>
          <w:rFonts w:ascii="Times New Roman" w:hAnsi="Times New Roman" w:eastAsia="Times New Roman" w:cs="Times New Roman"/>
          <w:sz w:val="24"/>
          <w:szCs w:val="24"/>
        </w:rPr>
        <w:t xml:space="preserve"> (“Cave-dwellers”, in Arabic), because its documents were found in Qumran caves around the 7th cent. They demand that the year begin on a Wednesday. In this case, the problem disappears, since the 26th of the first month always falls on the Sunday that follows the week of the Unleavened Bread.</w:t>
      </w:r>
      <w:r>
        <w:rPr>
          <w:rStyle w:val="char1"/>
          <w:rFonts w:ascii="Times New Roman" w:hAnsi="Times New Roman" w:eastAsia="SimSun" w:cs="Times New Roman"/>
        </w:rPr>
      </w:r>
      <w:r>
        <w:rPr>
          <w:rStyle w:val="char1"/>
          <w:rFonts w:ascii="Times New Roman" w:hAnsi="Times New Roman" w:eastAsia="SimSun" w:cs="Times New Roman"/>
        </w:rPr>
        <w:footnoteReference w:id="19"/>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 xml:space="preserve">So the covenanters were using the calendar of the </w:t>
      </w:r>
      <w:r>
        <w:rPr>
          <w:rFonts w:ascii="Times New Roman" w:hAnsi="Times New Roman" w:eastAsia="Times New Roman" w:cs="Times New Roman"/>
          <w:sz w:val="24"/>
          <w:szCs w:val="24"/>
        </w:rPr>
        <w:t xml:space="preserve">Jubilees, which was confirmed later by other documents, as stated above. Al-Biruni adds that for the Maghariyya the </w:t>
      </w:r>
      <w:r>
        <w:rPr>
          <w:rFonts w:ascii="Times New Roman" w:hAnsi="Times New Roman" w:eastAsia="Times New Roman" w:cs="Times New Roman"/>
          <w:i/>
          <w:iCs/>
          <w:sz w:val="24"/>
          <w:szCs w:val="24"/>
        </w:rPr>
        <w:t>beginning of the first month is a Wednesday of full moon</w:t>
      </w:r>
      <w:r>
        <w:rPr>
          <w:rFonts w:ascii="Times New Roman" w:hAnsi="Times New Roman" w:eastAsia="Times New Roman" w:cs="Times New Roman"/>
          <w:sz w:val="24"/>
          <w:szCs w:val="24"/>
        </w:rPr>
        <w:t xml:space="preserve">. Of course, this cannot be true every year. But understood of the Creation week, it is clear: on the first Wednesday, that is the first day of the very first calendrical year, the lesser luminary was a full moon. It seems that Al-Biruni was aware of a general introduction like the one of 4Q320 quoted above.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Then came </w:t>
      </w:r>
      <w:r>
        <w:rPr>
          <w:rFonts w:ascii="Times New Roman" w:hAnsi="Times New Roman" w:eastAsia="Times New Roman" w:cs="Times New Roman"/>
          <w:i/>
          <w:iCs/>
          <w:sz w:val="24"/>
          <w:szCs w:val="24"/>
        </w:rPr>
        <w:t>A. Jaubert, whose starting point was the statement defining this calendar as a lost biblical feature</w:t>
      </w:r>
      <w:r>
        <w:rPr>
          <w:rFonts w:ascii="Times New Roman" w:hAnsi="Times New Roman" w:eastAsia="Times New Roman" w:cs="Times New Roman"/>
          <w:sz w:val="24"/>
          <w:szCs w:val="24"/>
        </w:rPr>
        <w:t>.</w:t>
      </w:r>
      <w:r>
        <w:rPr>
          <w:rStyle w:val="char1"/>
          <w:rFonts w:ascii="Times New Roman" w:hAnsi="Times New Roman" w:eastAsia="SimSun" w:cs="Times New Roman"/>
        </w:rPr>
      </w:r>
      <w:r>
        <w:rPr>
          <w:rStyle w:val="char1"/>
          <w:rFonts w:ascii="Times New Roman" w:hAnsi="Times New Roman" w:eastAsia="SimSun" w:cs="Times New Roman"/>
        </w:rPr>
        <w:footnoteReference w:id="20"/>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She proceeded to look for signs of such a calendar in two directions: in the Bible and in early Christian writings</w:t>
      </w:r>
      <w:r>
        <w:rPr>
          <w:rFonts w:ascii="Times New Roman" w:hAnsi="Times New Roman" w:eastAsia="Times New Roman" w:cs="Times New Roman"/>
          <w:sz w:val="24"/>
          <w:szCs w:val="24"/>
        </w:rPr>
        <w:t>. The event in the Biblical narratives are less often dated than in Jubilees, but for the ones given with numbered, unnamed months, the pattern works, especially for the Hexateuch and Ezekiel: nothing occurs on a Sabbath and the main dated events occur on special days (Sunday, Wednesday and Friday). This general view has been accepted by Biblical scholars</w:t>
      </w:r>
      <w:r>
        <w:rPr>
          <w:rStyle w:val="char1"/>
          <w:rFonts w:ascii="Times New Roman" w:hAnsi="Times New Roman" w:eastAsia="SimSun" w:cs="Times New Roman"/>
        </w:rPr>
      </w:r>
      <w:r>
        <w:rPr>
          <w:rStyle w:val="char1"/>
          <w:rFonts w:ascii="Times New Roman" w:hAnsi="Times New Roman" w:eastAsia="SimSun" w:cs="Times New Roman"/>
        </w:rPr>
        <w:footnoteReference w:id="21"/>
      </w:r>
      <w:r>
        <w:rPr>
          <w:rFonts w:ascii="Times New Roman" w:hAnsi="Times New Roman" w:eastAsia="Times New Roman" w:cs="Times New Roman"/>
          <w:sz w:val="24"/>
          <w:szCs w:val="24"/>
        </w:rPr>
        <w:t>, but with definite reservations for the special days displayed in Jubilees</w:t>
      </w:r>
      <w:r>
        <w:rPr>
          <w:rStyle w:val="char1"/>
          <w:rFonts w:ascii="Times New Roman" w:hAnsi="Times New Roman" w:eastAsia="SimSun" w:cs="Times New Roman"/>
        </w:rPr>
      </w:r>
      <w:r>
        <w:rPr>
          <w:rStyle w:val="char1"/>
          <w:rFonts w:ascii="Times New Roman" w:hAnsi="Times New Roman" w:eastAsia="SimSun" w:cs="Times New Roman"/>
        </w:rPr>
        <w:footnoteReference w:id="22"/>
      </w:r>
      <w:r>
        <w:rPr>
          <w:rFonts w:ascii="Times New Roman" w:hAnsi="Times New Roman" w:eastAsia="Times New Roman" w:cs="Times New Roman"/>
          <w:sz w:val="24"/>
          <w:szCs w:val="24"/>
        </w:rPr>
        <w:t xml:space="preserve">. Incidentally, the common Biblical word for “month” is </w:t>
      </w:r>
      <w:r>
        <w:rPr>
          <w:rFonts w:ascii="Times New Roman" w:hAnsi="Times New Roman" w:eastAsia="Times New Roman" w:cs="Times New Roman"/>
          <w:color w:val="0000ff"/>
          <w:sz w:val="24"/>
          <w:szCs w:val="24"/>
        </w:rPr>
        <w:t>חֹדֶשׁ</w:t>
      </w:r>
      <w:r>
        <w:rPr>
          <w:rFonts w:ascii="Times New Roman" w:hAnsi="Times New Roman" w:eastAsia="Times New Roman" w:cs="Times New Roman"/>
          <w:sz w:val="24"/>
          <w:szCs w:val="24"/>
        </w:rPr>
        <w:t xml:space="preserve">, of which the natural meaning is “novelty”, that is “new moon”. Any other meaning is a distortion. </w:t>
      </w: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color w:val="0000ff"/>
          <w:sz w:val="18"/>
          <w:szCs w:val="18"/>
        </w:rPr>
      </w:pPr>
      <w:r>
        <w:rPr>
          <w:rFonts w:ascii="Times New Roman" w:hAnsi="Times New Roman" w:eastAsia="Times New Roman" w:cs="Times New Roman"/>
          <w:color w:val="0000ff"/>
          <w:sz w:val="18"/>
          <w:szCs w:val="18"/>
        </w:rPr>
        <w:t>In the Bible, the Hebrew word for month is חֹדֶשׁ (khodesh), which is also the root of the word for "new" (חדש). Another Hebrew word for month is ירח (yerach), which is related to the word for moon (ירח). The first day of the Hebrew month is called ראש חודש (Rosh Chodesh), literally meaning "head of the month". Some adamantly tell us that “new moon” is a gloss perpetrated by scribes, and actually speaks of “new month” rather than “new moon.”</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Jaubert’s hypothesis of a “solar” year hidden in the Old Testament can be strengthened by some legal aspects. The Creation week, discussed above, launches a non-lunar calendar. As for the definition of the days of the cultic calendar, they begin in the morning. The Passover lamb must be slaughtered on the 14th of the first month and eaten in the evening, and the Israelites were brought out from Egypt “that very day”, that is the night of the same 14th (Ex 12,6.17). The Day of Atonement falls on the 10th of the 7th month, but it begins “on the eve of the 9th day”. This implies a reckoning of the days from the morning, for otherwise it would start one day before (Lev 23,32). According to Lev 22,29-30, the sacrifices of thanksgiving shall be eaten on the same day, without leaving any of it until morning; so the “day” includes the following night. Indeed, this was the rule at the Jerusalem Temple (b. Hul. 83a), in spite of the use of the Babylonian reckoning for the Sabbath. Any cleansing has to be performed by daylight, but it takes effect after the sunset of the same day (Num 19,7).</w:t>
      </w:r>
      <w:r>
        <w:rPr>
          <w:rStyle w:val="char1"/>
          <w:rFonts w:ascii="Times New Roman" w:hAnsi="Times New Roman" w:eastAsia="SimSun" w:cs="Times New Roman"/>
        </w:rPr>
      </w:r>
      <w:r>
        <w:rPr>
          <w:rStyle w:val="char1"/>
          <w:rFonts w:ascii="Times New Roman" w:hAnsi="Times New Roman" w:eastAsia="SimSun" w:cs="Times New Roman"/>
        </w:rPr>
        <w:footnoteReference w:id="23"/>
      </w:r>
      <w:r>
        <w:rPr>
          <w:rFonts w:ascii="Times New Roman" w:hAnsi="Times New Roman" w:eastAsia="Times New Roman" w:cs="Times New Roman"/>
          <w:i/>
          <w:iCs/>
          <w:sz w:val="24"/>
          <w:szCs w:val="24"/>
        </w:rPr>
        <w:t xml:space="preserve"> </w:t>
      </w:r>
      <w:r>
        <w:rPr>
          <w:rFonts w:ascii="Times New Roman" w:hAnsi="Times New Roman" w:eastAsia="Times New Roman" w:cs="Times New Roman"/>
          <w:i/>
          <w:iCs/>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Thus a useful conclusion can be drawn: the same Jubilee calendar is used in the Biblical narratives as well as in the laws. Its two salient features are the reckoning of the days from the morning and the importance of the full moon. However, we do not know whether or how it actually worked, especially for the feasts, because of the inconsistency of the time cycles (weeks, natural lunar months, seasons).</w:t>
      </w:r>
      <w:r>
        <w:rPr>
          <w:rStyle w:val="char1"/>
          <w:rFonts w:ascii="Times New Roman" w:hAnsi="Times New Roman" w:eastAsia="SimSun" w:cs="Times New Roman"/>
        </w:rPr>
      </w:r>
      <w:r>
        <w:rPr>
          <w:rStyle w:val="char1"/>
          <w:rFonts w:ascii="Times New Roman" w:hAnsi="Times New Roman" w:eastAsia="SimSun" w:cs="Times New Roman"/>
        </w:rPr>
        <w:footnoteReference w:id="24"/>
      </w:r>
      <w:r>
        <w:rPr>
          <w:rFonts w:ascii="Times New Roman" w:hAnsi="Times New Roman" w:eastAsia="Times New Roman" w:cs="Times New Roman"/>
          <w:sz w:val="24"/>
          <w:szCs w:val="24"/>
        </w:rPr>
        <w:t xml:space="preserve"> At first glance it can hardly be reconciled with the Babylonian luni-solar calendar, with its named new moons and the reckonings from the evenings. So the various calendars used in the Bible have to be considered.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II – The Actual Biblical Calendars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We can see in the Bible three main calendrical systems that seem to be in succession. At the beginning of the Passover narrative, we hear of a change of the beginning of the year (Ex 12,1-2), but otherwise they are never defined. </w:t>
      </w:r>
      <w:r>
        <w:rPr>
          <w:rFonts w:ascii="Times New Roman" w:hAnsi="Times New Roman" w:eastAsia="Times New Roman" w:cs="Times New Roman"/>
          <w:i/>
          <w:iCs/>
          <w:sz w:val="24"/>
          <w:szCs w:val="24"/>
        </w:rPr>
        <w:t>So a special attention has to be paid to the transitions between them</w:t>
      </w:r>
      <w:r>
        <w:rPr>
          <w:rFonts w:ascii="Times New Roman" w:hAnsi="Times New Roman" w:eastAsia="Times New Roman" w:cs="Times New Roman"/>
          <w:sz w:val="24"/>
          <w:szCs w:val="24"/>
        </w:rPr>
        <w:t>.</w:t>
      </w:r>
      <w:r>
        <w:rPr>
          <w:rStyle w:val="char1"/>
          <w:rFonts w:ascii="Times New Roman" w:hAnsi="Times New Roman" w:eastAsia="SimSun" w:cs="Times New Roman"/>
        </w:rPr>
      </w:r>
      <w:r>
        <w:rPr>
          <w:rStyle w:val="char1"/>
          <w:rFonts w:ascii="Times New Roman" w:hAnsi="Times New Roman" w:eastAsia="SimSun" w:cs="Times New Roman"/>
        </w:rPr>
        <w:footnoteReference w:id="25"/>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bookmarkStart w:id="25" w:name="About_Solomon_s_Tem"/>
      <w:r/>
      <w:bookmarkEnd w:id="25"/>
      <w:r/>
      <w:r>
        <w:rPr>
          <w:rFonts w:ascii="Times New Roman" w:hAnsi="Times New Roman" w:eastAsia="Times New Roman" w:cs="Times New Roman"/>
          <w:sz w:val="24"/>
          <w:szCs w:val="24"/>
        </w:rPr>
        <w:t>1. About Solomon’s Temple (</w:t>
      </w:r>
      <w:r>
        <w:rPr>
          <w:rFonts w:ascii="Times New Roman" w:hAnsi="Times New Roman" w:eastAsia="Times New Roman" w:cs="Times New Roman"/>
          <w:i/>
          <w:iCs/>
          <w:sz w:val="24"/>
          <w:szCs w:val="24"/>
        </w:rPr>
        <w:t>Calendar I</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In the Bible, from the primeval stories until the last kings, only numbered, anonymous months are used. However, a specific period stands out, for special month names appear in dates connected with the building of Solomon’s temple: the works began “in the month of Ziv”</w:t>
      </w:r>
      <w:r>
        <w:rPr>
          <w:rStyle w:val="char1"/>
          <w:rFonts w:ascii="Times New Roman" w:hAnsi="Times New Roman" w:eastAsia="SimSun" w:cs="Times New Roman"/>
        </w:rPr>
      </w:r>
      <w:r>
        <w:rPr>
          <w:rStyle w:val="char1"/>
          <w:rFonts w:ascii="Times New Roman" w:hAnsi="Times New Roman" w:eastAsia="SimSun" w:cs="Times New Roman"/>
        </w:rPr>
        <w:footnoteReference w:id="27"/>
      </w:r>
      <w:r>
        <w:rPr>
          <w:rFonts w:ascii="Times New Roman" w:hAnsi="Times New Roman" w:eastAsia="Times New Roman" w:cs="Times New Roman"/>
          <w:sz w:val="24"/>
          <w:szCs w:val="24"/>
        </w:rPr>
        <w:t xml:space="preserve"> (I Kgs 6,37, and were completed “on the month of Bul , the 8th month (</w:t>
      </w:r>
      <w:r>
        <w:rPr>
          <w:rFonts w:ascii="Times New Roman" w:hAnsi="Times New Roman" w:eastAsia="Times New Roman" w:cs="Times New Roman"/>
          <w:color w:val="0000ff"/>
          <w:sz w:val="24"/>
          <w:szCs w:val="24"/>
        </w:rPr>
        <w:t>חדש</w:t>
      </w:r>
      <w:r>
        <w:rPr>
          <w:rFonts w:ascii="Times New Roman" w:hAnsi="Times New Roman" w:eastAsia="Times New Roman" w:cs="Times New Roman"/>
          <w:sz w:val="24"/>
          <w:szCs w:val="24"/>
        </w:rPr>
        <w:t>)”. The dedication took place “on the month of Ethanim” (I Kgs 8,2). The MT adds a gloss: “it is the 7th month (</w:t>
      </w:r>
      <w:r>
        <w:rPr>
          <w:rFonts w:ascii="Times New Roman" w:hAnsi="Times New Roman" w:eastAsia="Times New Roman" w:cs="Times New Roman"/>
          <w:color w:val="0000ff"/>
          <w:sz w:val="24"/>
          <w:szCs w:val="24"/>
        </w:rPr>
        <w:t>חדש</w:t>
      </w:r>
      <w:r>
        <w:rPr>
          <w:rFonts w:ascii="Times New Roman" w:hAnsi="Times New Roman" w:eastAsia="Times New Roman" w:cs="Times New Roman"/>
          <w:sz w:val="24"/>
          <w:szCs w:val="24"/>
        </w:rPr>
        <w:t>), during the feast”. The month names are Canaanite- Phoenician,</w:t>
      </w:r>
      <w:r>
        <w:rPr>
          <w:rStyle w:val="char1"/>
          <w:rFonts w:ascii="Times New Roman" w:hAnsi="Times New Roman" w:eastAsia="SimSun" w:cs="Times New Roman"/>
        </w:rPr>
      </w:r>
      <w:r>
        <w:rPr>
          <w:rStyle w:val="char1"/>
          <w:rFonts w:ascii="Times New Roman" w:hAnsi="Times New Roman" w:eastAsia="SimSun" w:cs="Times New Roman"/>
        </w:rPr>
        <w:footnoteReference w:id="28"/>
      </w:r>
      <w:r>
        <w:rPr>
          <w:rFonts w:ascii="Times New Roman" w:hAnsi="Times New Roman" w:eastAsia="Times New Roman" w:cs="Times New Roman"/>
          <w:sz w:val="24"/>
          <w:szCs w:val="24"/>
        </w:rPr>
        <w:t xml:space="preserve"> and in the Bible this is the only case of the use of </w:t>
      </w:r>
      <w:r>
        <w:rPr>
          <w:rFonts w:ascii="Times New Roman" w:hAnsi="Times New Roman" w:eastAsia="Times New Roman" w:cs="Times New Roman"/>
          <w:color w:val="0000ff"/>
          <w:sz w:val="24"/>
          <w:szCs w:val="24"/>
        </w:rPr>
        <w:t>חדש</w:t>
      </w:r>
      <w:r>
        <w:rPr>
          <w:rFonts w:ascii="Times New Roman" w:hAnsi="Times New Roman" w:eastAsia="Times New Roman" w:cs="Times New Roman"/>
          <w:sz w:val="24"/>
          <w:szCs w:val="24"/>
        </w:rPr>
        <w:t xml:space="preserve"> for dating purpose; elsewhere it only indicates a period of around 30 days.</w:t>
      </w:r>
      <w:r>
        <w:rPr>
          <w:rStyle w:val="char1"/>
          <w:rFonts w:ascii="Times New Roman" w:hAnsi="Times New Roman" w:eastAsia="SimSun" w:cs="Times New Roman"/>
        </w:rPr>
      </w:r>
      <w:r>
        <w:rPr>
          <w:rStyle w:val="char1"/>
          <w:rFonts w:ascii="Times New Roman" w:hAnsi="Times New Roman" w:eastAsia="SimSun" w:cs="Times New Roman"/>
        </w:rPr>
        <w:footnoteReference w:id="29"/>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 the temple story, we do not know whether it indicates a month as a period or the first day of the month, which would give a precise dating. We can only suggest that the very word </w:t>
      </w:r>
      <w:r>
        <w:rPr>
          <w:rFonts w:ascii="Times New Roman" w:hAnsi="Times New Roman" w:eastAsia="Times New Roman" w:cs="Times New Roman"/>
          <w:i/>
          <w:iCs/>
          <w:sz w:val="24"/>
          <w:szCs w:val="24"/>
        </w:rPr>
        <w:t>yareach</w:t>
      </w:r>
      <w:r>
        <w:rPr>
          <w:rFonts w:ascii="Times New Roman" w:hAnsi="Times New Roman" w:eastAsia="Times New Roman" w:cs="Times New Roman"/>
          <w:sz w:val="24"/>
          <w:szCs w:val="24"/>
        </w:rPr>
        <w:t xml:space="preserve">, meaning “moon”, could have referred to a full moon; for the month Ethanim, the connection made by the MT with the feast of the Booths could imply that it plainly means “on the full-moon day of Ethanim”. Incidentally, Solomon’s Phoenician connection was strong, as suggested by I Kgs 5,15 LXX:27 “And Hiram sent his servants to anoint Solomon in place of his father”. Hiram’s influence had already surfaced in another context. </w:t>
      </w:r>
      <w:r>
        <w:rPr>
          <w:rFonts w:ascii="Times New Roman" w:hAnsi="Times New Roman" w:eastAsia="Times New Roman" w:cs="Times New Roman"/>
          <w:i/>
          <w:iCs/>
          <w:sz w:val="24"/>
          <w:szCs w:val="24"/>
        </w:rPr>
        <w:t>After David had conquered Jerusalem-Jebus and settled in the stronghold, it is reported that he went on and became great.</w:t>
      </w:r>
      <w:r>
        <w:rPr>
          <w:rFonts w:ascii="Times New Roman" w:hAnsi="Times New Roman" w:eastAsia="Times New Roman" w:cs="Times New Roman"/>
          <w:sz w:val="24"/>
          <w:szCs w:val="24"/>
        </w:rPr>
        <w:t xml:space="preserve"> Then Hiram, king of Tyre, sent him messengers, workers and materials, and they built a house for him. The conclusion is remarkable (II Sam 5,12): “So David knew that YHWH had established him as king over Israel.” This is the same pattern as the relationship between Hiram and Solomon, and both passages shed some light over one another.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next question is to determine how long such a calendar could have been in use. We may observe that after the discovery of the “book of the Law” in the temple, king Josiah proceeds to cultic reforms and celebrates a Passover that had not been kept “since the days of the judges who judged Israel, and during all the days of the kings of Israel and of the kings of Judah” (II Kgs 23,22). This may imply that Solomon’s calendar was in use during all that period. Josiah’s Passover is performed according to the “book of the covenant”, a clear reference to the “book of the covenant” that Moses read in the hearing of the people in the desert (Ex 24,7-8). However, we do not know if Josiah made any calendar reform, for according to Neh 8,17, the feast of the Booths that follows the reading of the Law of Moses by Ezra revives a rite lost “since the days of Joshua son of Nun.”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bookmarkStart w:id="29" w:name="The_Numbered__Anony"/>
      <w:r>
        <w:rPr>
          <w:rFonts w:ascii="Times New Roman" w:hAnsi="Times New Roman" w:eastAsia="Times New Roman" w:cs="Times New Roman"/>
          <w:sz w:val="24"/>
          <w:szCs w:val="24"/>
        </w:rPr>
      </w:r>
      <w:bookmarkEnd w:id="29"/>
      <w:r>
        <w:rPr>
          <w:rFonts w:ascii="Times New Roman" w:hAnsi="Times New Roman" w:eastAsia="Times New Roman" w:cs="Times New Roman"/>
          <w:sz w:val="24"/>
          <w:szCs w:val="24"/>
        </w:rPr>
        <w:t xml:space="preserve">2. The Numbered, Anonymous Months (Calendar II)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According to a received opinion, this new calendar would have surfaced in Judah in the footsteps of Josiah’s reform, itself prompted by </w:t>
      </w:r>
      <w:r>
        <w:rPr>
          <w:rFonts w:ascii="Times New Roman" w:hAnsi="Times New Roman" w:eastAsia="Times New Roman" w:cs="Times New Roman"/>
          <w:i/>
          <w:iCs/>
          <w:sz w:val="24"/>
          <w:szCs w:val="24"/>
        </w:rPr>
        <w:t xml:space="preserve">the discovery of Deuteronomy in the 18th year of his reign, in 622 BCE </w:t>
      </w:r>
      <w:r>
        <w:rPr>
          <w:rFonts w:ascii="Times New Roman" w:hAnsi="Times New Roman" w:eastAsia="Times New Roman" w:cs="Times New Roman"/>
          <w:sz w:val="24"/>
          <w:szCs w:val="24"/>
        </w:rPr>
        <w:t>(2 Kgs 22,8). It would have actually been the Babylonian luni-solar calendar, the month names being omitted because they were taken from idols. It would have been introduced in Judah before the fall of Jerusalem in 587 and probably after 604, when the Egyptians were defeated at Carkemish, and the Babylonian dominion spread over the whole of Syria-Palestine;</w:t>
      </w:r>
      <w:r>
        <w:rPr>
          <w:rStyle w:val="char1"/>
          <w:rFonts w:ascii="Times New Roman" w:hAnsi="Times New Roman" w:eastAsia="SimSun" w:cs="Times New Roman"/>
        </w:rPr>
      </w:r>
      <w:r>
        <w:rPr>
          <w:rStyle w:val="char1"/>
          <w:rFonts w:ascii="Times New Roman" w:hAnsi="Times New Roman" w:eastAsia="SimSun" w:cs="Times New Roman"/>
        </w:rPr>
        <w:footnoteReference w:id="31"/>
      </w:r>
      <w:r>
        <w:rPr>
          <w:rFonts w:ascii="Times New Roman" w:hAnsi="Times New Roman" w:eastAsia="Times New Roman" w:cs="Times New Roman"/>
          <w:sz w:val="24"/>
          <w:szCs w:val="24"/>
        </w:rPr>
        <w:t xml:space="preserve"> it was the golden age of Babylonian astronomy.</w:t>
      </w:r>
      <w:r>
        <w:rPr>
          <w:rStyle w:val="char1"/>
          <w:rFonts w:ascii="Times New Roman" w:hAnsi="Times New Roman" w:eastAsia="SimSun" w:cs="Times New Roman"/>
        </w:rPr>
      </w:r>
      <w:r>
        <w:rPr>
          <w:rStyle w:val="char1"/>
          <w:rFonts w:ascii="Times New Roman" w:hAnsi="Times New Roman" w:eastAsia="SimSun" w:cs="Times New Roman"/>
        </w:rPr>
        <w:footnoteReference w:id="32"/>
      </w:r>
      <w:r>
        <w:rPr>
          <w:rFonts w:ascii="Times New Roman" w:hAnsi="Times New Roman" w:eastAsia="Times New Roman" w:cs="Times New Roman"/>
          <w:sz w:val="24"/>
          <w:szCs w:val="24"/>
        </w:rPr>
        <w:t xml:space="preserve"> From that time on the months are numbered, as it can be seen with the dates under Jehoiakim and Zedekiah, the last kings (Jer 36,9; 52,12), and the beginning of the year would have been put in spring</w:t>
      </w:r>
      <w:r>
        <w:rPr>
          <w:rStyle w:val="char1"/>
          <w:rFonts w:ascii="Times New Roman" w:hAnsi="Times New Roman" w:eastAsia="SimSun" w:cs="Times New Roman"/>
        </w:rPr>
      </w:r>
      <w:r>
        <w:rPr>
          <w:rStyle w:val="char1"/>
          <w:rFonts w:ascii="Times New Roman" w:hAnsi="Times New Roman" w:eastAsia="SimSun" w:cs="Times New Roman"/>
        </w:rPr>
        <w:footnoteReference w:id="33"/>
      </w:r>
      <w:r>
        <w:rPr>
          <w:rFonts w:ascii="Times New Roman" w:hAnsi="Times New Roman" w:eastAsia="Times New Roman" w:cs="Times New Roman"/>
          <w:sz w:val="24"/>
          <w:szCs w:val="24"/>
        </w:rPr>
        <w:t xml:space="preserve"> (Ex 12,2). Moreover, the weekly Sabbath would have replaced the previous one (full moon).</w:t>
      </w:r>
      <w:r>
        <w:rPr>
          <w:rStyle w:val="char1"/>
          <w:rFonts w:ascii="Times New Roman" w:hAnsi="Times New Roman" w:eastAsia="SimSun" w:cs="Times New Roman"/>
        </w:rPr>
      </w:r>
      <w:r>
        <w:rPr>
          <w:rStyle w:val="char1"/>
          <w:rFonts w:ascii="Times New Roman" w:hAnsi="Times New Roman" w:eastAsia="SimSun" w:cs="Times New Roman"/>
        </w:rPr>
        <w:footnoteReference w:id="34"/>
      </w:r>
      <w:r>
        <w:rPr>
          <w:rFonts w:ascii="Times New Roman" w:hAnsi="Times New Roman" w:eastAsia="Times New Roman" w:cs="Times New Roman"/>
          <w:sz w:val="24"/>
          <w:szCs w:val="24"/>
        </w:rPr>
        <w:t xml:space="preserve"> Such would be the luni-solar calendar, which would have framed later the priestly ritual laws.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This set of views is difficult to hold, at least out of two reasons. First it implies a major change at the end of the 7th cent., of which no definite traces can be found in the Bible. Second, it collides head on with the conclusions above on the lost Biblical calendar</w:t>
      </w:r>
      <w:r>
        <w:rPr>
          <w:rStyle w:val="char1"/>
          <w:rFonts w:ascii="Times New Roman" w:hAnsi="Times New Roman" w:eastAsia="SimSun" w:cs="Times New Roman"/>
        </w:rPr>
      </w:r>
      <w:r>
        <w:rPr>
          <w:rStyle w:val="char1"/>
          <w:rFonts w:ascii="Times New Roman" w:hAnsi="Times New Roman" w:eastAsia="SimSun" w:cs="Times New Roman"/>
        </w:rPr>
        <w:footnoteReference w:id="35"/>
      </w:r>
      <w:r>
        <w:rPr>
          <w:rFonts w:ascii="Times New Roman" w:hAnsi="Times New Roman" w:eastAsia="Times New Roman" w:cs="Times New Roman"/>
          <w:sz w:val="24"/>
          <w:szCs w:val="24"/>
        </w:rPr>
        <w:t>, which would have replaced the previous one (full moon). Such would be the luni-solar calendar, which would have framed later the priestly ritual laws. This set of views is difficult to hold, at least out of two reasons. First it implies a major change at the end of the 7th cent., of which no definite traces can be found in the Bible. Second, it collides head on with the conclusions above on the lost Biblical calendar</w:t>
      </w:r>
      <w:r>
        <w:rPr>
          <w:rStyle w:val="char1"/>
          <w:rFonts w:ascii="Times New Roman" w:hAnsi="Times New Roman" w:eastAsia="SimSun" w:cs="Times New Roman"/>
        </w:rPr>
      </w:r>
      <w:r>
        <w:rPr>
          <w:rStyle w:val="char1"/>
          <w:rFonts w:ascii="Times New Roman" w:hAnsi="Times New Roman" w:eastAsia="SimSun" w:cs="Times New Roman"/>
        </w:rPr>
        <w:footnoteReference w:id="36"/>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From a literary perspective, the Josian reform is clearly linked to Deuteronomy, as it has been observed since two centuries. But the problem is to make sure that the connections reflect historical facts.</w:t>
      </w:r>
      <w:r>
        <w:rPr>
          <w:rStyle w:val="char1"/>
          <w:rFonts w:ascii="Times New Roman" w:hAnsi="Times New Roman" w:eastAsia="SimSun" w:cs="Times New Roman"/>
        </w:rPr>
      </w:r>
      <w:r>
        <w:rPr>
          <w:rStyle w:val="char1"/>
          <w:rFonts w:ascii="Times New Roman" w:hAnsi="Times New Roman" w:eastAsia="SimSun" w:cs="Times New Roman"/>
        </w:rPr>
        <w:footnoteReference w:id="37"/>
      </w:r>
      <w:r>
        <w:rPr>
          <w:rFonts w:ascii="Times New Roman" w:hAnsi="Times New Roman" w:eastAsia="Times New Roman" w:cs="Times New Roman"/>
          <w:sz w:val="24"/>
          <w:szCs w:val="24"/>
        </w:rPr>
        <w:t xml:space="preserve"> Besides the calendrical intricacies, four further remarks indicate that this is very doubtful.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1. Deuteronomy, with the mention of Mount Ebal and Gerizim, is oriented towards Shechem and its surroundings, i.e. the “chosen place”,</w:t>
      </w:r>
      <w:r>
        <w:rPr>
          <w:rStyle w:val="char1"/>
          <w:rFonts w:ascii="Times New Roman" w:hAnsi="Times New Roman" w:eastAsia="SimSun" w:cs="Times New Roman"/>
        </w:rPr>
      </w:r>
      <w:r>
        <w:rPr>
          <w:rStyle w:val="char1"/>
          <w:rFonts w:ascii="Times New Roman" w:hAnsi="Times New Roman" w:eastAsia="SimSun" w:cs="Times New Roman"/>
        </w:rPr>
        <w:footnoteReference w:id="38"/>
      </w:r>
      <w:r>
        <w:rPr>
          <w:rFonts w:ascii="Times New Roman" w:hAnsi="Times New Roman" w:eastAsia="Times New Roman" w:cs="Times New Roman"/>
          <w:sz w:val="24"/>
          <w:szCs w:val="24"/>
        </w:rPr>
        <w:t xml:space="preserve"> while the deuteronomistic history of the monarchy (from I Sam to II Kgs) focuses upon Benjamin, Judah and Jerusalem. In fact, the “Samaritans” of Shechem should be held as Israelites of old,</w:t>
      </w:r>
      <w:r>
        <w:rPr>
          <w:rStyle w:val="char1"/>
          <w:rFonts w:ascii="Times New Roman" w:hAnsi="Times New Roman" w:eastAsia="SimSun" w:cs="Times New Roman"/>
        </w:rPr>
      </w:r>
      <w:r>
        <w:rPr>
          <w:rStyle w:val="char1"/>
          <w:rFonts w:ascii="Times New Roman" w:hAnsi="Times New Roman" w:eastAsia="SimSun" w:cs="Times New Roman"/>
        </w:rPr>
        <w:footnoteReference w:id="39"/>
      </w:r>
      <w:r>
        <w:rPr>
          <w:rFonts w:ascii="Times New Roman" w:hAnsi="Times New Roman" w:eastAsia="Times New Roman" w:cs="Times New Roman"/>
          <w:sz w:val="24"/>
          <w:szCs w:val="24"/>
        </w:rPr>
        <w:t xml:space="preserve"> in spite of the Judean version of their origin (II Kgs 17 MT) and the traditions reported by Josephus (A.J. 11:317-347). </w:t>
      </w: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According to Neh 13,1-3 the returnees from exile had discovered Deuteronomy in Jerusalem under Artaxerxes, a Persian king. The implied problem is to determine how this book reached Judah. </w:t>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 During the Maccabean crisis II Mac 5,22 and 6,1-3 reports that “our nation” was persecuted by king Antiochus IV, who sent officials to harm symmetrically the temples of Jerusalem and Gerizim. Apparently, such a wording hardly matches the deuteronomistic rule of “one chosen place”, but its being unnamed may have allowed some flexibility. </w:t>
      </w:r>
    </w:p>
    <w:p>
      <w:pPr>
        <w:pStyle w:val="para4"/>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In short, we cannot say anything definite about the Josian reform, and even less on any calendar change in that time, beyond a possible flexibility. Incidentally, we may observe that the Babylonian calendar did reach the country several years before Josiah and the Carkemish battle. Two contracts have been found at Gezer, written in cuneiform, dated 651 and 649 BCE with Babylonian month names.</w:t>
      </w:r>
      <w:r>
        <w:rPr>
          <w:rStyle w:val="char1"/>
          <w:rFonts w:ascii="Times New Roman" w:hAnsi="Times New Roman" w:eastAsia="SimSun" w:cs="Times New Roman"/>
        </w:rPr>
      </w:r>
      <w:r>
        <w:rPr>
          <w:rStyle w:val="char1"/>
          <w:rFonts w:ascii="Times New Roman" w:hAnsi="Times New Roman" w:eastAsia="SimSun" w:cs="Times New Roman"/>
        </w:rPr>
        <w:footnoteReference w:id="40"/>
      </w:r>
      <w:r>
        <w:rPr>
          <w:rFonts w:ascii="Times New Roman" w:hAnsi="Times New Roman" w:eastAsia="Times New Roman" w:cs="Times New Roman"/>
          <w:sz w:val="24"/>
          <w:szCs w:val="24"/>
        </w:rPr>
        <w:t xml:space="preserve"> A letter from the 7th cent., written in Hebrew and using the same lunar calendar has been unearthed at the stronghold Mezad Hashavyahu, near Ashdod.</w:t>
      </w:r>
      <w:r>
        <w:rPr>
          <w:rStyle w:val="char1"/>
          <w:rFonts w:ascii="Times New Roman" w:hAnsi="Times New Roman" w:eastAsia="SimSun" w:cs="Times New Roman"/>
        </w:rPr>
      </w:r>
      <w:r>
        <w:rPr>
          <w:rStyle w:val="char1"/>
          <w:rFonts w:ascii="Times New Roman" w:hAnsi="Times New Roman" w:eastAsia="SimSun" w:cs="Times New Roman"/>
        </w:rPr>
        <w:footnoteReference w:id="41"/>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b/>
          <w:bCs/>
          <w:sz w:val="24"/>
          <w:szCs w:val="24"/>
        </w:rPr>
      </w:r>
      <w:bookmarkStart w:id="41" w:name="A_kind_of"/>
      <w:r>
        <w:rPr>
          <w:rFonts w:ascii="Times New Roman" w:hAnsi="Times New Roman" w:eastAsia="Times New Roman" w:cs="Times New Roman"/>
          <w:b/>
          <w:bCs/>
          <w:sz w:val="24"/>
          <w:szCs w:val="24"/>
        </w:rPr>
      </w:r>
      <w:bookmarkEnd w:id="41"/>
      <w:r>
        <w:rPr>
          <w:rFonts w:ascii="Times New Roman" w:hAnsi="Times New Roman" w:eastAsia="Times New Roman" w:cs="Times New Roman"/>
          <w:b/>
          <w:bCs/>
          <w:sz w:val="24"/>
          <w:szCs w:val="24"/>
        </w:rPr>
        <w:t>A kind of calendar change</w:t>
      </w:r>
      <w:r>
        <w:rPr>
          <w:rFonts w:ascii="Times New Roman" w:hAnsi="Times New Roman" w:eastAsia="Times New Roman" w:cs="Times New Roman"/>
          <w:sz w:val="24"/>
          <w:szCs w:val="24"/>
        </w:rPr>
        <w:t xml:space="preserve"> is ordered before the Passover of Egypt (Ex 12,2): “This month </w:t>
      </w:r>
      <w:r>
        <w:rPr>
          <w:rFonts w:ascii="Times New Roman" w:hAnsi="Times New Roman" w:eastAsia="Times New Roman" w:cs="Times New Roman"/>
          <w:sz w:val="18"/>
          <w:szCs w:val="18"/>
        </w:rPr>
        <w:t>(khodesh)</w:t>
      </w:r>
      <w:r>
        <w:rPr>
          <w:rFonts w:ascii="Times New Roman" w:hAnsi="Times New Roman" w:eastAsia="Times New Roman" w:cs="Times New Roman"/>
          <w:sz w:val="24"/>
          <w:szCs w:val="24"/>
        </w:rPr>
        <w:t xml:space="preserve"> shall be for you the head of the months.” In this sentence, the word can be understood either as “new moon” or as “month” in a general meaning. Later on, it is said, in the laws of the Unleavened Bread (Ex 13,4): “Today, you are going forth (from Egypt).” The context is different from Deut 16, and here the plain meaning of the Hebrew phrase is “on the new moon day of the barley ears”.</w:t>
      </w:r>
      <w:r>
        <w:rPr>
          <w:rStyle w:val="char1"/>
          <w:rFonts w:ascii="Times New Roman" w:hAnsi="Times New Roman" w:eastAsia="SimSun" w:cs="Times New Roman"/>
        </w:rPr>
      </w:r>
      <w:r>
        <w:rPr>
          <w:rStyle w:val="char1"/>
          <w:rFonts w:ascii="Times New Roman" w:hAnsi="Times New Roman" w:eastAsia="SimSun" w:cs="Times New Roman"/>
        </w:rPr>
        <w:footnoteReference w:id="43"/>
      </w:r>
      <w:r>
        <w:rPr>
          <w:rFonts w:ascii="Times New Roman" w:hAnsi="Times New Roman" w:eastAsia="Times New Roman" w:cs="Times New Roman"/>
          <w:sz w:val="24"/>
          <w:szCs w:val="24"/>
        </w:rPr>
        <w:t xml:space="preserve"> In fact, the exit from Egypt occurred by full darkness (new moon, Ex 12,29-30), following the ninth and tenth plagues, and not by the light of a full moon. In other words, the beginning of that month was a full moon (??), so that the calendar of the Creation week surfaces again, at least in a literary way. So the calendar change has to be understood with </w:t>
      </w:r>
      <w:r>
        <w:rPr>
          <w:rFonts w:ascii="Times New Roman" w:hAnsi="Times New Roman" w:eastAsia="Times New Roman" w:cs="Times New Roman"/>
          <w:i/>
          <w:iCs/>
          <w:sz w:val="24"/>
          <w:szCs w:val="24"/>
        </w:rPr>
        <w:t>khodesh</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indicating a month and not a new moon. </w:t>
      </w:r>
      <w:r>
        <w:rPr>
          <w:rFonts w:ascii="Times New Roman" w:hAnsi="Times New Roman" w:eastAsia="Times New Roman" w:cs="Times New Roman"/>
          <w:sz w:val="18"/>
          <w:szCs w:val="18"/>
        </w:rPr>
        <w:t>(</w:t>
      </w:r>
      <w:r>
        <w:rPr>
          <w:rFonts w:ascii="Times New Roman" w:hAnsi="Times New Roman" w:eastAsia="Times New Roman" w:cs="Times New Roman"/>
          <w:b/>
          <w:bCs/>
          <w:sz w:val="18"/>
          <w:szCs w:val="18"/>
        </w:rPr>
        <w:t>Ed. Note:</w:t>
      </w:r>
      <w:r>
        <w:rPr>
          <w:rFonts w:ascii="Times New Roman" w:hAnsi="Times New Roman" w:eastAsia="Times New Roman" w:cs="Times New Roman"/>
          <w:sz w:val="18"/>
          <w:szCs w:val="18"/>
        </w:rPr>
        <w:t xml:space="preserve"> The editor cannot validate this claim. My thinking is that khodesh is referring to “month” only rather than “new moon.”)</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As for the change itself, the old agrarian definition of the three main feasts provides a clue. They are expounded in Ex 23,14-17 and 34,18-23 in similar words. Passover is not mentioned, but the exit from Egypt is recalled with the Unleavened Bread, with the same date as in Ex 13,4, thus with the same meaning; the LXX renders ???. The feast of the Ingathering is “at the end of the year” (Ex 23,16), or “at the change of the year” (Ex 34,22, LXX “in the middle of the year”, a correction that takes into account the change of Ex 12,2). This does not properly square with the date of the Booths, on the 15th of the seventh month, but there may be an allusion to a full moon of the “solar” calendar, or conversely the feast of the Booths of Neh 8,13-17 seems to begin quite early in that month. Whatever may be the precise calendar referred to, the change was t</w:t>
      </w:r>
      <w:r>
        <w:rPr>
          <w:rFonts w:ascii="Times New Roman" w:hAnsi="Times New Roman" w:eastAsia="Times New Roman" w:cs="Times New Roman"/>
          <w:i/>
          <w:iCs/>
          <w:sz w:val="24"/>
          <w:szCs w:val="24"/>
        </w:rPr>
        <w:t xml:space="preserve">o </w:t>
      </w:r>
      <w:r>
        <w:rPr>
          <w:rFonts w:ascii="Times New Roman" w:hAnsi="Times New Roman" w:eastAsia="Times New Roman" w:cs="Times New Roman"/>
          <w:b/>
          <w:bCs/>
          <w:i/>
          <w:iCs/>
          <w:sz w:val="24"/>
          <w:szCs w:val="24"/>
        </w:rPr>
      </w:r>
      <w:bookmarkStart w:id="43" w:name="move_the_beginning"/>
      <w:r>
        <w:rPr>
          <w:rFonts w:ascii="Times New Roman" w:hAnsi="Times New Roman" w:eastAsia="Times New Roman" w:cs="Times New Roman"/>
          <w:b/>
          <w:bCs/>
          <w:i/>
          <w:iCs/>
          <w:sz w:val="24"/>
          <w:szCs w:val="24"/>
        </w:rPr>
      </w:r>
      <w:bookmarkEnd w:id="43"/>
      <w:r>
        <w:rPr>
          <w:rFonts w:ascii="Times New Roman" w:hAnsi="Times New Roman" w:eastAsia="Times New Roman" w:cs="Times New Roman"/>
          <w:b/>
          <w:bCs/>
          <w:i/>
          <w:iCs/>
          <w:sz w:val="24"/>
          <w:szCs w:val="24"/>
        </w:rPr>
        <w:t>move the beginning of the festal year from Fall to Spring</w:t>
      </w:r>
      <w:r>
        <w:rPr>
          <w:rFonts w:ascii="Times New Roman" w:hAnsi="Times New Roman" w:eastAsia="Times New Roman" w:cs="Times New Roman"/>
          <w:b/>
          <w:bCs/>
          <w:sz w:val="24"/>
          <w:szCs w:val="24"/>
        </w:rPr>
        <w:t>.</w:t>
      </w:r>
      <w:r>
        <w:rPr>
          <w:rFonts w:ascii="Times New Roman" w:hAnsi="Times New Roman" w:eastAsia="Times New Roman" w:cs="Times New Roman"/>
          <w:sz w:val="24"/>
          <w:szCs w:val="24"/>
        </w:rPr>
        <w:t xml:space="preserve"> We do not know the origin of the previous calendar. It may have been Canaanite, for a calendrical inscription of the 11th cent. found at Gezer gives a list of months, which are defined as agrarian periods. The first line reads “two months of ingathering”, so that the year begins in Fall, at least in this case.</w:t>
      </w:r>
      <w:r>
        <w:rPr>
          <w:rStyle w:val="char1"/>
          <w:rFonts w:ascii="Times New Roman" w:hAnsi="Times New Roman" w:eastAsia="SimSun" w:cs="Times New Roman"/>
        </w:rPr>
      </w:r>
      <w:r>
        <w:rPr>
          <w:rStyle w:val="char1"/>
          <w:rFonts w:ascii="Times New Roman" w:hAnsi="Times New Roman" w:eastAsia="SimSun" w:cs="Times New Roman"/>
        </w:rPr>
        <w:footnoteReference w:id="45"/>
      </w:r>
      <w:r>
        <w:rPr>
          <w:rFonts w:ascii="Times New Roman" w:hAnsi="Times New Roman" w:eastAsia="Times New Roman" w:cs="Times New Roman"/>
          <w:sz w:val="24"/>
          <w:szCs w:val="24"/>
        </w:rPr>
        <w:t xml:space="preserve"> Since it runs according to nature, it seems to be solar, and the month may depend quite loosely on the moon phases, as in the early Egyptian system.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bookmarkStart w:id="45" w:name="The_Babylonian__Nam"/>
      <w:r/>
      <w:bookmarkEnd w:id="45"/>
      <w:r/>
      <w:r>
        <w:rPr>
          <w:rFonts w:ascii="Times New Roman" w:hAnsi="Times New Roman" w:eastAsia="Times New Roman" w:cs="Times New Roman"/>
          <w:sz w:val="24"/>
          <w:szCs w:val="24"/>
        </w:rPr>
        <w:t>3. The Babylonian, Named Months (</w:t>
      </w:r>
      <w:r>
        <w:rPr>
          <w:rFonts w:ascii="Times New Roman" w:hAnsi="Times New Roman" w:eastAsia="Times New Roman" w:cs="Times New Roman"/>
          <w:i/>
          <w:iCs/>
          <w:sz w:val="24"/>
          <w:szCs w:val="24"/>
        </w:rPr>
        <w:t>Calendar III</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These months, whose names are witnessed since the 17th cent. BCE, are infrequently used in the Hebrew Bible, and only in later books.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numPr>
          <w:ilvl w:val="0"/>
          <w:numId w:val="1"/>
        </w:numPr>
        <w:ind w:left="3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Eleven times in Esther, often together with the number of the month, with the year starting in Spring: e. g. Est 3,7 “the 1st month, which is the month of Nisan”; “the 11th month, which is the month of Adar”. </w:t>
      </w:r>
    </w:p>
    <w:p>
      <w:pPr>
        <w:pStyle w:val="para4"/>
        <w:numPr>
          <w:ilvl w:val="0"/>
          <w:numId w:val="1"/>
        </w:numPr>
        <w:ind w:left="3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Once in Ezra 6,15, apparently from an Aramaic inscription mentioning the completion of the temple work. </w:t>
      </w:r>
    </w:p>
    <w:p>
      <w:pPr>
        <w:pStyle w:val="para4"/>
        <w:numPr>
          <w:ilvl w:val="0"/>
          <w:numId w:val="1"/>
        </w:numPr>
        <w:ind w:left="3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Three times in Nehemiah: in 1,1 and 2,1, where Kislev precedes Nisan in the same 20th year of Artaxerxes, which implies that the year has begun in Fall, somewhat unexpectedly; in 6,15 “the wall was completed on the 25th day of the month of Elul, in 52 days”. </w:t>
      </w:r>
    </w:p>
    <w:p>
      <w:pPr>
        <w:pStyle w:val="para4"/>
        <w:numPr>
          <w:ilvl w:val="0"/>
          <w:numId w:val="1"/>
        </w:numPr>
        <w:ind w:left="360" w:hanging="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Twice in Zechariah’s oracles: 1,7 reads “On the 24th day of the 11th month, which is the month of Shebat, in the 2nd year of Darius”, with an interesting error, since Shebat is the 10th month. Zech 7,1 has “in the 4th year of Darius, on the 4th of the 9th month, in Kislev”, and the equivalence is accurate, with the beginning of the year in Spring. This book does not have Eastern ties, and among several dates in numbered months, these two Babylonian names are generally understood as glosses. The discrepancy indicated may be due either to a simple mistake or to an intercalary month between the 2nd and the 4th years of Darius.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After the fall of the Persian empire and Alexander’s death, the new king of Syria, Seleucus I ordered to keep the same calendar, but the months received Macedonian names: Nisan became Artemisius, and so on.</w:t>
      </w:r>
      <w:r>
        <w:rPr>
          <w:rStyle w:val="char1"/>
          <w:rFonts w:ascii="Times New Roman" w:hAnsi="Times New Roman" w:eastAsia="SimSun" w:cs="Times New Roman"/>
        </w:rPr>
      </w:r>
      <w:r>
        <w:rPr>
          <w:rStyle w:val="char1"/>
          <w:rFonts w:ascii="Times New Roman" w:hAnsi="Times New Roman" w:eastAsia="SimSun" w:cs="Times New Roman"/>
        </w:rPr>
        <w:footnoteReference w:id="47"/>
      </w:r>
      <w:r>
        <w:rPr>
          <w:rFonts w:ascii="Times New Roman" w:hAnsi="Times New Roman" w:eastAsia="Times New Roman" w:cs="Times New Roman"/>
          <w:sz w:val="24"/>
          <w:szCs w:val="24"/>
        </w:rPr>
        <w:t xml:space="preserve">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Moreover, the beginning of the year was shifted close to the autumnal equinox, so that the seleucid era started in Hyperberetaius (Tishri) 312 BCE.</w:t>
      </w:r>
      <w:r>
        <w:rPr>
          <w:rStyle w:val="char1"/>
          <w:rFonts w:ascii="Times New Roman" w:hAnsi="Times New Roman" w:eastAsia="SimSun" w:cs="Times New Roman"/>
        </w:rPr>
      </w:r>
      <w:r>
        <w:rPr>
          <w:rStyle w:val="char1"/>
          <w:rFonts w:ascii="Times New Roman" w:hAnsi="Times New Roman" w:eastAsia="SimSun" w:cs="Times New Roman"/>
        </w:rPr>
        <w:footnoteReference w:id="48"/>
      </w:r>
      <w:r>
        <w:rPr>
          <w:rFonts w:ascii="Times New Roman" w:hAnsi="Times New Roman" w:eastAsia="Times New Roman" w:cs="Times New Roman"/>
          <w:sz w:val="24"/>
          <w:szCs w:val="24"/>
        </w:rPr>
        <w:t xml:space="preserve"> At Antioch, this beginning of the year was kept when the Julian calendar was enforced.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the sake of completeness, it should be added that various Biblical details hint at other calendars or calendrical changes. For instance, some passages refer to the penance day of Atonement, which is a Sabbath par excellence falling on the 10th of the 7th month (Lev 23,27), but according to Lev 25,8-10 the Jubilee year begins on that very day, and the first 9 days are somewhat “blank”. A statement to the same effect is to be found in Ez 40,1 MT: “At the beginning of the year, on the 10th day of the month”. A Tannaitic saying reports an ancient custom (m.Taanit 4:8): “On the day of atonement, the daughters of Jerusalem used to go out and dance in the vineyards.” The penance day may have had some flexibility (see too Neh 9,1).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bookmarkStart w:id="48" w:name="III___Conclusion_"/>
      <w:r>
        <w:rPr>
          <w:rFonts w:ascii="Times New Roman" w:hAnsi="Times New Roman" w:eastAsia="Times New Roman" w:cs="Times New Roman"/>
          <w:sz w:val="24"/>
          <w:szCs w:val="24"/>
        </w:rPr>
      </w:r>
      <w:bookmarkEnd w:id="48"/>
      <w:r>
        <w:rPr>
          <w:rFonts w:ascii="Times New Roman" w:hAnsi="Times New Roman" w:eastAsia="Times New Roman" w:cs="Times New Roman"/>
          <w:sz w:val="24"/>
          <w:szCs w:val="24"/>
        </w:rPr>
        <w:t xml:space="preserve">III – Conclusion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“lost” Biblical calendar of the Covenanters can be detected in the narratives and in the laws. It ideally starts on the Wednesday of the Creation week, with full moon and equinox; the days run from morning to morning and the months are anonymous. It seems to have been a mere literary device, for it alters the plain meaning of </w:t>
      </w:r>
      <w:r>
        <w:rPr>
          <w:rFonts w:ascii="Times New Roman" w:hAnsi="Times New Roman" w:eastAsia="Times New Roman" w:cs="Times New Roman"/>
          <w:color w:val="0000ff"/>
          <w:sz w:val="18"/>
          <w:szCs w:val="18"/>
        </w:rPr>
        <w:t>חֹדֶשׁ</w:t>
      </w:r>
      <w:r>
        <w:rPr>
          <w:rFonts w:ascii="Times New Roman" w:hAnsi="Times New Roman" w:eastAsia="Times New Roman" w:cs="Times New Roman"/>
          <w:sz w:val="24"/>
          <w:szCs w:val="24"/>
        </w:rPr>
        <w:t xml:space="preserve">; moreover, nothing is said of its enforcement or actual functioning. Such a frame has an Egyptian flavor, for it has nothing to do with the Babylonian calendar, and the view that a major change was introduced on the footsteps of Josiah’s reform can hardly be substantiated.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However, the Biblical calendar as it stands with unnamed months was used in various circumstances : for the ritual cycle, it has worked reasonably well with a luni-solar interpretation, as suggested by the glosses in Zech 1,7 &amp; 7,1. In the 2nd cent. BCE, the sectarian reformers strove to restore its actual form, and were successful to some extent. It is perhaps significant that the reference date of the reform (Wed. March 23rd, -156) falls within the seven-year period when there was no high priest in Jerusalem, between Alcimus and Jonathan (159-152).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Cairo Document claims that Israel has lost the true Biblical calendar, but a new community, called the Covenant, has been able to restore it. A Book of the division of Times (Jubilees) is cited as an authority. It displays a “solar” calendar of 52 weeks or 364 days. The year begins on a Wednesday of full moon and equinox, and the days are reckoned from the morning. This matches the Creation week and most Biblical dates, with numbered, unnamed months. However, the natural year contains ca. 365.25 days, but since nothing is said of the necessary adjustment for a perpetual system, we conclude that it was just a literary device, somewhat hidden. The Covenanters were able to restore it in awkward ways. The starting point was on Wednesday, March 23rd, 156 BCE, with equinox and full moon, an exceptional occurrence.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 Document de Damas affirme qu’Israël a perdu le vrai calendrier Biblique, mais une nouvelle communauté, l’Alliance, l’a restitué. Il est cité un Livre de la division des temps (Jubilés), qui s’appuie sur un calendrier « solaire » de 52 semaines ou 364 jours. L’année commence un mercredi de pleine lune et d’équinoxe, et les jours sont comptés du matin. Cela concorde avec la semaine de Création et la plupart des dates bibliques, qui sont à mois numérotés. Mais l’année tropique fait 365,25 jours env. et rien n’est dit de l’ajustement nécessaire dès l’an II. Il s’agit en réalité d’une fiction littéraire, mais les sectaires de l’Alliance l’ont laborieusement reconstitué ; le point de départ fut le mercredi 23 mars 156 BCE, avec équinoxe et pleine lune, conjonction très rare. </w:t>
      </w:r>
    </w:p>
    <w:p>
      <w:pPr>
        <w:pStyle w:val="para4"/>
        <w:rPr>
          <w:rFonts w:ascii="Times New Roman" w:hAnsi="Times New Roman" w:eastAsia="Times New Roman" w:cs="Times New Roman"/>
          <w:sz w:val="24"/>
          <w:szCs w:val="24"/>
        </w:rPr>
      </w:pPr>
      <w:r>
        <w:rPr>
          <w:rFonts w:ascii="Times New Roman" w:hAnsi="Times New Roman" w:eastAsia="Times New Roman" w:cs="Times New Roman"/>
          <w:sz w:val="24"/>
          <w:szCs w:val="24"/>
        </w:rPr>
      </w:r>
    </w:p>
    <w:p>
      <w:pPr>
        <w:ind w:left="72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Times New Roman"/>
          <w:i/>
          <w:iCs/>
          <w:sz w:val="24"/>
          <w:szCs w:val="24"/>
          <w:lang w:val="en-us" w:eastAsia="zh-cn" w:bidi="ar-sa"/>
        </w:rPr>
      </w:pPr>
      <w:r>
        <w:rPr>
          <w:rFonts w:eastAsia="Times New Roman"/>
          <w:i/>
          <w:iCs/>
          <w:sz w:val="24"/>
          <w:szCs w:val="24"/>
          <w:lang w:val="en-us" w:eastAsia="zh-cn" w:bidi="ar-sa"/>
        </w:rPr>
        <w:t>The Damascus Document claims that Israel lost the true Biblical calendar, but a new community, the Alliance, restored it. It cites a Book of the Division of Times (Jubilees), which is based on a "solar" calendar of 52 weeks or 364 days. The year begins on a Wednesday with a full moon and equinox, and the days are counted from the morning. This agrees with the week of Creation and most biblical dates, which have numbered months. But the tropical year is approximately 365.25 days long, and nothing is said about the necessary adjustment from the year II. This is actually a literary fiction, but the sectarians of the Alliance have laboriously reconstructed it; the starting point was Wednesday, March 23, 156 BCE, with an equinox and a full moon, a very rare conjunction.</w:t>
      </w:r>
    </w:p>
    <w:sectPr>
      <w:footnotePr>
        <w:pos w:val="pageBottom"/>
        <w:numFmt w:val="decimal"/>
        <w:numStart w:val="1"/>
        <w:numRestart w:val="continuous"/>
      </w:footnotePr>
      <w:endnotePr>
        <w:pos w:val="docEnd"/>
        <w:numFmt w:val="lowerRoman"/>
        <w:numStart w:val="1"/>
        <w:numRestart w:val="continuous"/>
      </w:endnotePr>
      <w:type w:val="continuous"/>
      <w:pgSz w:h="15840" w:w="12240"/>
      <w:pgMar w:left="1440" w:top="1440" w:right="1440" w:bottom="1440" w:header="0" w:footer="0"/>
      <w:paperSrc w:first="0" w:other="0" a="0" b="0"/>
      <w:pgNumType w:fmt="decimal"/>
      <w:tmGutter w:val="1"/>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Courier New">
    <w:panose1 w:val="02070309020205020404"/>
    <w:charset w:val="00"/>
    <w:family w:val="modern"/>
    <w:pitch w:val="default"/>
  </w:font>
  <w:font w:name="Wingdings">
    <w:panose1 w:val="05000000000000000000"/>
    <w:charset w:val="02"/>
    <w:family w:val="auto"/>
    <w:pitch w:val="default"/>
  </w:font>
  <w:font w:name="Cisronneon">
    <w:panose1 w:val="00000000000000000000"/>
    <w:charset w:val="00"/>
    <w:family w:val="auto"/>
    <w:pitch w:val="default"/>
  </w:font>
  <w:font w:name="Collesral">
    <w:panose1 w:val="00000000000000000000"/>
    <w:charset w:val="00"/>
    <w:family w:val="auto"/>
    <w:pitch w:val="default"/>
  </w:font>
  <w:font w:name="Colzadius">
    <w:panose1 w:val="02000503000000000000"/>
    <w:charset w:val="00"/>
    <w:family w:val="auto"/>
    <w:pitch w:val="default"/>
  </w:font>
  <w:font w:name="Georgia">
    <w:panose1 w:val="02040502050405020303"/>
    <w:charset w:val="00"/>
    <w:family w:val="roman"/>
    <w:pitch w:val="default"/>
  </w:font>
  <w:font w:name="Celgaesal">
    <w:panose1 w:val="02000503000000000000"/>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footnote w:id="1">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See the classical discussion of J. Morgenstern, The Three Calendars of Ancient Israel, HUCA 1 (1924), 13-78, which is used throughout in this study.</w:t>
      </w:r>
    </w:p>
  </w:footnote>
  <w:footnote w:id="3">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R. H. Charles, The Book of Jubilees or the Little Genesis, 1902; J. C. VanderKam, The Book of Jubilees: A Critical Text, 1989.</w:t>
      </w:r>
      <w:r>
        <w:rPr>
          <w:rFonts w:eastAsia="Times New Roman"/>
          <w:sz w:val="24"/>
          <w:szCs w:val="24"/>
        </w:rPr>
        <w:t xml:space="preserve"> </w:t>
      </w:r>
      <w:r>
        <w:rPr>
          <w:rFonts w:eastAsia="Times New Roman"/>
          <w:sz w:val="24"/>
          <w:szCs w:val="24"/>
        </w:rPr>
      </w:r>
    </w:p>
  </w:footnote>
  <w:footnote w:id="4">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 xml:space="preserve">For the Qumran versions, see Ph. R. Davies, The Damascus Covenant: An Interpretation of the Damascus Document (JSOTSup 25), 1983. </w:t>
      </w:r>
      <w:r>
        <w:rPr>
          <w:rFonts w:eastAsia="Times New Roman"/>
          <w:sz w:val="24"/>
          <w:szCs w:val="24"/>
        </w:rPr>
      </w:r>
    </w:p>
  </w:footnote>
  <w:footnote w:id="5">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This matches the four Essene seniority classes mentioned by Josephus (B.J. 2.8.10 §150), without any status by birth. </w:t>
      </w:r>
      <w:r>
        <w:rPr>
          <w:rFonts w:eastAsia="Times New Roman"/>
          <w:sz w:val="18"/>
          <w:szCs w:val="18"/>
        </w:rPr>
      </w:r>
    </w:p>
  </w:footnote>
  <w:footnote w:id="6">
    <w:p>
      <w:pPr>
        <w:pStyle w:val="para5"/>
        <w:rPr>
          <w:rFonts w:eastAsia="Times New Roman"/>
          <w:sz w:val="18"/>
          <w:szCs w:val="18"/>
        </w:rPr>
      </w:pPr>
      <w:r>
        <w:rPr>
          <w:rStyle w:val="char1"/>
        </w:rPr>
      </w:r>
      <w:r>
        <w:rPr>
          <w:rStyle w:val="char1"/>
        </w:rPr>
        <w:footnoteRef/>
      </w:r>
      <w:r>
        <w:rPr>
          <w:sz w:val="18"/>
          <w:szCs w:val="18"/>
        </w:rPr>
        <w:t xml:space="preserve"> </w:t>
      </w:r>
      <w:r>
        <w:rPr>
          <w:rFonts w:eastAsia="Times New Roman"/>
          <w:sz w:val="18"/>
          <w:szCs w:val="18"/>
        </w:rPr>
        <w:t xml:space="preserve">See S. Talmon et al., Qumran Cave 4. XVI – Calendrical Texts (DJD XII), 2001, 1-92. </w:t>
      </w:r>
      <w:r>
        <w:rPr>
          <w:rFonts w:eastAsia="Times New Roman"/>
          <w:sz w:val="18"/>
          <w:szCs w:val="18"/>
        </w:rPr>
      </w:r>
    </w:p>
  </w:footnote>
  <w:footnote w:id="7">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 xml:space="preserve">So the rabbinic exegesis (Rashbam on Gen 1,4), which differs from the halakhic reckoning from the evening (t.Taanit 2:5, referring to Est 4,16 “three nights and three days”; cf. Dan 8,14). Incidentally, the MT entails a problem, since it reads in Gen 2,2 and on the 7th day God finished his work; the other witnesses (but the Vulgate) have 6th day. It can be shown that the variant 7th is a Judean correction which introduces the temple Sabbath, see É. Nodet, Œuvre achevée le VIe jour ou le VIIe ? (Gn 2,2), RB 118 (2011), 116-122. </w:t>
      </w:r>
      <w:r>
        <w:rPr>
          <w:rFonts w:eastAsia="Times New Roman"/>
          <w:sz w:val="18"/>
          <w:szCs w:val="18"/>
        </w:rPr>
      </w:r>
    </w:p>
  </w:footnote>
  <w:footnote w:id="8">
    <w:p>
      <w:pPr>
        <w:pStyle w:val="para5"/>
        <w:rPr>
          <w:rFonts w:eastAsia="Times New Roman"/>
          <w:sz w:val="24"/>
          <w:szCs w:val="24"/>
        </w:rPr>
      </w:pPr>
      <w:r>
        <w:rPr>
          <w:rStyle w:val="char1"/>
          <w:rFonts w:eastAsia="Times New Roman"/>
          <w:color w:val="0000ff"/>
          <w:sz w:val="18"/>
          <w:szCs w:val="18"/>
        </w:rPr>
      </w:r>
      <w:r>
        <w:rPr>
          <w:rStyle w:val="char1"/>
          <w:rFonts w:eastAsia="Times New Roman"/>
          <w:color w:val="0000ff"/>
          <w:sz w:val="18"/>
          <w:szCs w:val="18"/>
        </w:rPr>
        <w:footnoteRef/>
      </w:r>
      <w:r>
        <w:rPr>
          <w:rFonts w:eastAsia="Times New Roman"/>
          <w:color w:val="0000ff"/>
          <w:sz w:val="18"/>
          <w:szCs w:val="18"/>
        </w:rPr>
        <w:t xml:space="preserve"> (Ed. Note: "Barchu YHWH Eloheinu, Melach Haolam, who re-enacts the works of creation." </w:t>
      </w:r>
      <w:r>
        <w:rPr>
          <w:rFonts w:eastAsia="Times New Roman"/>
          <w:sz w:val="18"/>
          <w:szCs w:val="18"/>
        </w:rPr>
        <w:t xml:space="preserve">The last performance was April 8, 2009 and the next performance will be April 8, 2037, Yah willing.) </w:t>
        <w:br w:type="textWrapping"/>
        <w:t xml:space="preserve">Author’s note: Scholars have ignored the calendrical significance of this rite, for the rabbinic explanations are quite cumbersome, since they depend on the halakhic reckoning of the day from evening to evening, see A. Ibn Ezra, Sefer Ha'ibbur. </w:t>
      </w:r>
      <w:r>
        <w:rPr>
          <w:rFonts w:eastAsia="Times New Roman"/>
          <w:i/>
          <w:iCs/>
          <w:sz w:val="18"/>
          <w:szCs w:val="18"/>
        </w:rPr>
        <w:t>A Treatise on the Calendar</w:t>
      </w:r>
      <w:r>
        <w:rPr>
          <w:rFonts w:eastAsia="Times New Roman"/>
          <w:sz w:val="18"/>
          <w:szCs w:val="18"/>
        </w:rPr>
        <w:t xml:space="preserve">, translated and annotated by M. S. Goodman, 2011, 48-70; he wrote in 1147 and was aware of the error of Shemuel’s year. </w:t>
      </w:r>
      <w:r>
        <w:rPr>
          <w:rFonts w:eastAsia="Times New Roman"/>
          <w:sz w:val="24"/>
          <w:szCs w:val="24"/>
        </w:rPr>
      </w:r>
    </w:p>
  </w:footnote>
  <w:footnote w:id="9">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See S. Lieberman, The Discipline in the So-Called Dead Sea Manual of Discipline, JBL 71 (1952), 199-206; É. Nodet, Le baptême des prosélytes, rite d’origine essénienne, RB 116 (2009), 82-110. </w:t>
      </w:r>
      <w:r>
        <w:rPr>
          <w:rFonts w:eastAsia="Times New Roman"/>
          <w:sz w:val="24"/>
          <w:szCs w:val="24"/>
        </w:rPr>
      </w:r>
    </w:p>
  </w:footnote>
  <w:footnote w:id="10">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On Wednesday March 23rd (Julian), 156 BCE, the equinox was at 9:8 p. m. UT and the full moon at 10:48 p. m. UT. </w:t>
      </w:r>
      <w:r>
        <w:rPr>
          <w:rFonts w:eastAsia="Times New Roman"/>
          <w:sz w:val="24"/>
          <w:szCs w:val="24"/>
        </w:rPr>
      </w:r>
    </w:p>
  </w:footnote>
  <w:footnote w:id="11">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A Qumran collection of Psalms mentions a special song for non-days, see S. Talmon, The Covenanters’ Annuarium in the Psalm Scroll from Cave 11 (11QPsa XXVII), in G. Brin &amp; B. Nitzan (eds.), Fifty Years of Dead Sea Scroll Research, 2002, 204-19.</w:t>
      </w:r>
      <w:r>
        <w:rPr>
          <w:rFonts w:eastAsia="Times New Roman"/>
          <w:sz w:val="18"/>
          <w:szCs w:val="18"/>
        </w:rPr>
      </w:r>
    </w:p>
  </w:footnote>
  <w:footnote w:id="12">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 xml:space="preserve">It is difficult to make sure that the jubilee year was ever in use, for the texts mentioning it are not consistent, see J. S. Bergsma, The Jubilee from Leviticus to Qumran. </w:t>
      </w:r>
      <w:r>
        <w:rPr>
          <w:rFonts w:eastAsia="Times New Roman"/>
          <w:i/>
          <w:iCs/>
          <w:sz w:val="18"/>
          <w:szCs w:val="18"/>
        </w:rPr>
        <w:t>A History of Interpretation</w:t>
      </w:r>
      <w:r>
        <w:rPr>
          <w:rFonts w:eastAsia="Times New Roman"/>
          <w:sz w:val="18"/>
          <w:szCs w:val="18"/>
        </w:rPr>
        <w:t xml:space="preserve"> (VT Suppl. 115), 2007, 251-304. </w:t>
      </w:r>
      <w:r>
        <w:rPr>
          <w:rFonts w:eastAsia="Times New Roman"/>
          <w:sz w:val="24"/>
          <w:szCs w:val="24"/>
        </w:rPr>
      </w:r>
    </w:p>
  </w:footnote>
  <w:footnote w:id="13">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 xml:space="preserve">See J. Ben-Dov, </w:t>
      </w:r>
      <w:r>
        <w:rPr>
          <w:rFonts w:eastAsia="Times New Roman"/>
          <w:i/>
          <w:iCs/>
          <w:sz w:val="18"/>
          <w:szCs w:val="18"/>
        </w:rPr>
        <w:t>The Initial Stages of Lunar Theory at Qumran,</w:t>
      </w:r>
      <w:r>
        <w:rPr>
          <w:rFonts w:eastAsia="Times New Roman"/>
          <w:sz w:val="18"/>
          <w:szCs w:val="18"/>
        </w:rPr>
        <w:t xml:space="preserve"> JJS 54 (2003), 125- 138; Id., </w:t>
      </w:r>
      <w:r>
        <w:rPr>
          <w:rFonts w:eastAsia="Times New Roman"/>
          <w:i/>
          <w:iCs/>
          <w:sz w:val="18"/>
          <w:szCs w:val="18"/>
        </w:rPr>
        <w:t>Head of All Years: Astronomy and Calendars at Qumran in their Ancient Context</w:t>
      </w:r>
      <w:r>
        <w:rPr>
          <w:rFonts w:eastAsia="Times New Roman"/>
          <w:sz w:val="18"/>
          <w:szCs w:val="18"/>
        </w:rPr>
        <w:t xml:space="preserve"> (STDJ 78), 2008, 122-134.</w:t>
      </w:r>
      <w:r>
        <w:rPr>
          <w:rFonts w:eastAsia="Times New Roman"/>
          <w:sz w:val="24"/>
          <w:szCs w:val="24"/>
        </w:rPr>
      </w:r>
    </w:p>
  </w:footnote>
  <w:footnote w:id="14">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 xml:space="preserve">A part of the Decree of Canopus, which was eventually rejected by the priests. The king wanted to correct the calendar by adding a 6th epagomenal day every 4 years. It was eventually enforced by August in 22 BCE, see M. Clagett, Ancient Egyptian Science. II – Calendars, Clocks, and Astronomy, 1989, p. 47. </w:t>
      </w:r>
      <w:r>
        <w:rPr>
          <w:rFonts w:eastAsia="Times New Roman"/>
          <w:sz w:val="18"/>
          <w:szCs w:val="18"/>
        </w:rPr>
      </w:r>
    </w:p>
  </w:footnote>
  <w:footnote w:id="16">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 xml:space="preserve">So Philo, Spec. leg. 2:162; Josephus, A.J. 3.10.5 §250; b. Men. 65a. Josephus and Rabbinic tradition understand the full weeks as 7-day periods, beginning on Nisan 16th, thus unrelated to a day of the week, so that Pentecost may fall on any week day. </w:t>
      </w:r>
      <w:r>
        <w:rPr>
          <w:rFonts w:eastAsia="Times New Roman"/>
          <w:sz w:val="24"/>
          <w:szCs w:val="24"/>
        </w:rPr>
      </w:r>
    </w:p>
  </w:footnote>
  <w:footnote w:id="17">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 xml:space="preserve">See A. Lemaire, Le sabbat à l’époque royale israélite, RB 80 (1973), 161-185; H. &amp; </w:t>
      </w:r>
      <w:r>
        <w:rPr>
          <w:rFonts w:eastAsia="Times New Roman"/>
          <w:sz w:val="18"/>
          <w:szCs w:val="18"/>
        </w:rPr>
      </w:r>
    </w:p>
    <w:p>
      <w:pPr>
        <w:pStyle w:val="para4"/>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J. Lewy, The Origin of the Week and the Oldest West Asiatic Calendar, HUCA 17 (1943), 1-152c. </w:t>
      </w:r>
    </w:p>
  </w:footnote>
  <w:footnote w:id="18">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 xml:space="preserve">Detected by D. Barthélemy, Notes en marge de publications récentes sur les manuscrits de Qumrân, RB 59 (1952) 199-203. Al-Biruni received his information from the Cairo Karaïtes, see S. Poznanski, The Karaite Literary Opponents of Saadiah Gaon, in Ph. Birnbaum (ed.), Karaite Studies, 1971, 131-234. </w:t>
      </w:r>
      <w:r>
        <w:rPr>
          <w:rFonts w:eastAsia="Times New Roman"/>
          <w:sz w:val="24"/>
          <w:szCs w:val="24"/>
        </w:rPr>
      </w:r>
    </w:p>
  </w:footnote>
  <w:footnote w:id="19">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 xml:space="preserve">This is the easiest way to read Lev 23,8-11, since the Sabbath referred to is mentioned after the 7 days of Unleavened Bread (Num 28,26 omits the way of reckoning the weeks). </w:t>
      </w:r>
      <w:r>
        <w:rPr>
          <w:rFonts w:eastAsia="Times New Roman"/>
          <w:sz w:val="18"/>
          <w:szCs w:val="18"/>
        </w:rPr>
      </w:r>
    </w:p>
  </w:footnote>
  <w:footnote w:id="20">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 xml:space="preserve">A. Jaubert, La date de la Cène, 1957, 31-40. </w:t>
      </w:r>
      <w:r>
        <w:rPr>
          <w:rFonts w:eastAsia="Times New Roman"/>
          <w:sz w:val="24"/>
          <w:szCs w:val="24"/>
        </w:rPr>
      </w:r>
    </w:p>
  </w:footnote>
  <w:footnote w:id="21">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See H. Cazelles, Sur les origines du calendrier des Jubilés, Biblica 43 (1962), 202- 212, who cites many ancient sources. </w:t>
      </w:r>
      <w:r>
        <w:rPr>
          <w:rFonts w:eastAsia="Times New Roman"/>
          <w:sz w:val="24"/>
          <w:szCs w:val="24"/>
        </w:rPr>
      </w:r>
    </w:p>
  </w:footnote>
  <w:footnote w:id="22">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 xml:space="preserve">See J. C. VanderKam, The Origin, Character and Early History of the 364-Day Calendar: A Reassessment of Jaubert’s Hypothesis, CBQ 41 (1979), 390-411; Ph. R. Davies, Calendrical Change and Qumran Origin: An Assessment of VanderKam’s Theory, CBQ 45 (1983), 80-89, objects that it is quite possible that in the OT lunar months were sometimes designated by number, as in Est 3,7 (Morgenstern’s view). </w:t>
      </w:r>
      <w:r>
        <w:rPr>
          <w:rFonts w:eastAsia="Times New Roman"/>
          <w:sz w:val="18"/>
          <w:szCs w:val="18"/>
        </w:rPr>
      </w:r>
    </w:p>
  </w:footnote>
  <w:footnote w:id="23">
    <w:p>
      <w:pPr>
        <w:pStyle w:val="para5"/>
        <w:rPr>
          <w:rFonts w:eastAsia="Times New Roman"/>
          <w:sz w:val="18"/>
          <w:szCs w:val="18"/>
        </w:rPr>
      </w:pPr>
      <w:r>
        <w:rPr>
          <w:rStyle w:val="char1"/>
        </w:rPr>
      </w:r>
      <w:r>
        <w:rPr>
          <w:rStyle w:val="char1"/>
        </w:rPr>
        <w:footnoteRef/>
      </w:r>
      <w:r>
        <w:rPr>
          <w:sz w:val="18"/>
          <w:szCs w:val="18"/>
        </w:rPr>
        <w:t xml:space="preserve"> </w:t>
      </w:r>
      <w:r>
        <w:rPr>
          <w:rFonts w:eastAsia="Times New Roman"/>
          <w:sz w:val="18"/>
          <w:szCs w:val="18"/>
        </w:rPr>
        <w:t xml:space="preserve">See J. Z. Lauterbach, Rabbinic Essays, 1951, 446-450. Other instances are given by J. Morgenstern, The Sources of the Creation Story, American Journal of Semitic Languages and Literature 36 (1919), p. 176. </w:t>
      </w:r>
      <w:r>
        <w:rPr>
          <w:rFonts w:eastAsia="Times New Roman"/>
          <w:sz w:val="18"/>
          <w:szCs w:val="18"/>
        </w:rPr>
      </w:r>
    </w:p>
  </w:footnote>
  <w:footnote w:id="24">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This was the conclusion suggested by J. T. Milik, Ten Years of Discoveries in the Wilderness of Judaea, 1959, 152. </w:t>
      </w:r>
      <w:r>
        <w:rPr>
          <w:rFonts w:eastAsia="Times New Roman"/>
          <w:sz w:val="24"/>
          <w:szCs w:val="24"/>
        </w:rPr>
      </w:r>
    </w:p>
  </w:footnote>
  <w:footnote w:id="25">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A review of modern discussions is given by Bruce K. Gardner, The Genesis Calendar (New York – Oxford, 2001). </w:t>
      </w:r>
      <w:r>
        <w:rPr>
          <w:rFonts w:eastAsia="Times New Roman"/>
          <w:sz w:val="24"/>
          <w:szCs w:val="24"/>
        </w:rPr>
      </w:r>
    </w:p>
  </w:footnote>
  <w:footnote w:id="27">
    <w:p>
      <w:pPr>
        <w:pStyle w:val="para5"/>
        <w:rPr>
          <w:rFonts w:eastAsia="Times New Roman"/>
          <w:sz w:val="24"/>
          <w:szCs w:val="24"/>
        </w:rPr>
      </w:pPr>
      <w:r>
        <w:rPr>
          <w:rStyle w:val="char1"/>
        </w:rPr>
      </w:r>
      <w:r>
        <w:rPr>
          <w:rStyle w:val="char1"/>
        </w:rPr>
        <w:footnoteRef/>
      </w:r>
      <w:r>
        <w:t xml:space="preserve"> </w:t>
      </w:r>
      <w:r>
        <w:rPr>
          <w:rFonts w:eastAsia="Times New Roman"/>
          <w:sz w:val="18"/>
          <w:szCs w:val="18"/>
        </w:rPr>
        <w:t>It is stated again in 1 Kgs 6,1 that the works began in the month of Ziv (</w:t>
      </w:r>
      <w:r>
        <w:rPr>
          <w:rFonts w:eastAsia="Times New Roman"/>
          <w:color w:val="0000ff"/>
          <w:sz w:val="18"/>
          <w:szCs w:val="18"/>
        </w:rPr>
        <w:t>חדש</w:t>
      </w:r>
      <w:r>
        <w:rPr>
          <w:rFonts w:eastAsia="Times New Roman"/>
          <w:sz w:val="18"/>
          <w:szCs w:val="18"/>
        </w:rPr>
        <w:t xml:space="preserve">), in the 2nd month. It has been recognized that this phrase (omitted by the LXX) is a gloss, all the more that it uses </w:t>
      </w:r>
      <w:r>
        <w:rPr>
          <w:rFonts w:eastAsia="Times New Roman"/>
          <w:color w:val="0000ff"/>
          <w:sz w:val="18"/>
          <w:szCs w:val="18"/>
        </w:rPr>
        <w:t>חדש</w:t>
      </w:r>
      <w:r>
        <w:rPr>
          <w:rFonts w:eastAsia="Times New Roman"/>
          <w:sz w:val="18"/>
          <w:szCs w:val="18"/>
        </w:rPr>
        <w:t xml:space="preserve">. </w:t>
      </w:r>
      <w:r>
        <w:rPr>
          <w:rFonts w:eastAsia="Times New Roman"/>
          <w:sz w:val="24"/>
          <w:szCs w:val="24"/>
        </w:rPr>
      </w:r>
    </w:p>
  </w:footnote>
  <w:footnote w:id="28">
    <w:p>
      <w:pPr>
        <w:pStyle w:val="para5"/>
        <w:rPr>
          <w:rFonts w:eastAsia="Times New Roman"/>
          <w:sz w:val="18"/>
          <w:szCs w:val="18"/>
        </w:rPr>
      </w:pPr>
      <w:r>
        <w:rPr>
          <w:rStyle w:val="char1"/>
        </w:rPr>
      </w:r>
      <w:r>
        <w:rPr>
          <w:rStyle w:val="char1"/>
        </w:rPr>
        <w:footnoteRef/>
      </w:r>
      <w:r>
        <w:t xml:space="preserve"> </w:t>
      </w:r>
      <w:r>
        <w:rPr>
          <w:rFonts w:eastAsia="Times New Roman"/>
          <w:sz w:val="18"/>
          <w:szCs w:val="18"/>
        </w:rPr>
        <w:t xml:space="preserve">See G. A. Cooke, </w:t>
      </w:r>
      <w:r>
        <w:rPr>
          <w:rFonts w:eastAsia="Times New Roman"/>
          <w:i/>
          <w:iCs/>
          <w:sz w:val="18"/>
          <w:szCs w:val="18"/>
        </w:rPr>
        <w:t>A Textbook of North-Semitic Inscriptions</w:t>
      </w:r>
      <w:r>
        <w:rPr>
          <w:rFonts w:eastAsia="Times New Roman"/>
          <w:sz w:val="18"/>
          <w:szCs w:val="18"/>
        </w:rPr>
        <w:t>.</w:t>
      </w:r>
      <w:r>
        <w:rPr>
          <w:rFonts w:eastAsia="Times New Roman"/>
          <w:sz w:val="18"/>
          <w:szCs w:val="18"/>
        </w:rPr>
      </w:r>
    </w:p>
  </w:footnote>
  <w:footnote w:id="29">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See Ex 2,2; Deut 21,12; II Kgs 15,13, and elsewhere.</w:t>
      </w:r>
      <w:r>
        <w:rPr>
          <w:rFonts w:eastAsia="Times New Roman"/>
          <w:sz w:val="18"/>
          <w:szCs w:val="18"/>
        </w:rPr>
      </w:r>
    </w:p>
  </w:footnote>
  <w:footnote w:id="31">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A. Schenker, Septante et texte massorétique dans l'histoire la plus ancienne du texte de 1 Rois 2-14 (Cahiers RB 48), 2000, 140. </w:t>
      </w:r>
      <w:r>
        <w:rPr>
          <w:rFonts w:eastAsia="Times New Roman"/>
          <w:sz w:val="18"/>
          <w:szCs w:val="18"/>
        </w:rPr>
      </w:r>
    </w:p>
  </w:footnote>
  <w:footnote w:id="32">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See E. Auerbach, Die babylonische Datierung im Pentateuch und das Alter des Priester-Kodex, VT 2 (1952), 334-342. </w:t>
      </w:r>
      <w:r>
        <w:rPr>
          <w:rFonts w:eastAsia="Times New Roman"/>
          <w:sz w:val="24"/>
          <w:szCs w:val="24"/>
        </w:rPr>
      </w:r>
    </w:p>
  </w:footnote>
  <w:footnote w:id="33">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B. Van der Waerden, Das Alter der babylonischen Mondrechnung, AfO 20 (1963), 97-102. </w:t>
      </w:r>
      <w:r>
        <w:rPr>
          <w:rFonts w:eastAsia="Times New Roman"/>
          <w:sz w:val="18"/>
          <w:szCs w:val="18"/>
        </w:rPr>
      </w:r>
    </w:p>
  </w:footnote>
  <w:footnote w:id="34">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See E. Auerbach, Der Wechsel des Jahres-Anfang in Juda im Lichte der neugefundenen babylonischen Chronik, VT 9 (1959), 113-121. </w:t>
      </w:r>
      <w:r>
        <w:rPr>
          <w:rFonts w:eastAsia="Times New Roman"/>
          <w:sz w:val="24"/>
          <w:szCs w:val="24"/>
        </w:rPr>
      </w:r>
    </w:p>
  </w:footnote>
  <w:footnote w:id="35">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M. Albani, Zur Rekonstruktion eines verdrängten Konzepts: Der 364- Tage-Kalender in der gegenwärtigen Forschung”, in M. Albani, J. Frey, A. Lange (eds.), Studies in the Book of Jubilees (TSAJ 65), 1997, 127-164, discusses previous opinions and suggests first that Josiah’s reform included the weekly Sabbath (replacing the old full-moon Sabbath) and the Jubilee calendar, with its focus on that “new” Sabbath; second that the calendar reform collapsed with the exile, with the enforcement of the Babylonian system. The same scholar, in a more recent study, Israels Feste im Herbst und das Problem des Kalenderwechsels in der Exilszeit, in E. Blum &amp; R. Lux (eds.), Festtraditionen in Israel und im Alten Orient (VWGTh 28), 2006, 111-156, surmises that </w:t>
      </w:r>
      <w:r>
        <w:rPr>
          <w:rFonts w:eastAsia="Times New Roman"/>
          <w:i/>
          <w:iCs/>
          <w:sz w:val="18"/>
          <w:szCs w:val="18"/>
        </w:rPr>
        <w:t>both calendars were somehow in use by the same time</w:t>
      </w:r>
      <w:r>
        <w:rPr>
          <w:rFonts w:eastAsia="Times New Roman"/>
          <w:sz w:val="18"/>
          <w:szCs w:val="18"/>
        </w:rPr>
        <w:t xml:space="preserve">, but there is no evidence for such a cumbersome system. </w:t>
      </w:r>
      <w:r>
        <w:rPr>
          <w:rFonts w:eastAsia="Times New Roman"/>
          <w:sz w:val="24"/>
          <w:szCs w:val="24"/>
        </w:rPr>
      </w:r>
    </w:p>
  </w:footnote>
  <w:footnote w:id="36">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Since W. de Wette, Beiträge zur Einleitung in das Alte Testament (Hildesheim, Georg Olms Verlag, 1971. Original 1806-1807). </w:t>
      </w:r>
      <w:r>
        <w:rPr>
          <w:rFonts w:eastAsia="Times New Roman"/>
          <w:sz w:val="24"/>
          <w:szCs w:val="24"/>
        </w:rPr>
      </w:r>
    </w:p>
  </w:footnote>
  <w:footnote w:id="37">
    <w:p>
      <w:pPr>
        <w:pStyle w:val="para5"/>
        <w:rPr>
          <w:rFonts w:eastAsia="Times New Roman"/>
          <w:sz w:val="24"/>
          <w:szCs w:val="24"/>
        </w:rPr>
      </w:pPr>
      <w:r>
        <w:rPr>
          <w:rStyle w:val="char1"/>
        </w:rPr>
      </w:r>
      <w:r>
        <w:rPr>
          <w:rStyle w:val="char1"/>
        </w:rPr>
        <w:footnoteRef/>
      </w:r>
      <w:r>
        <w:rPr>
          <w:sz w:val="18"/>
          <w:szCs w:val="18"/>
        </w:rPr>
        <w:t xml:space="preserve"> </w:t>
      </w:r>
      <w:r>
        <w:rPr>
          <w:rFonts w:eastAsia="Times New Roman"/>
          <w:sz w:val="18"/>
          <w:szCs w:val="18"/>
        </w:rPr>
        <w:t xml:space="preserve">A summary of current scholarship is given by Th. Römer, L’histoire deutéronomiste (Deutéronome-2 Rois), in Thomas Römer et al. (eds.), Introduction à l’Ancien Testament (Le Monde de la Bible 49), 2004, 235-250. </w:t>
      </w:r>
      <w:r>
        <w:rPr>
          <w:rFonts w:eastAsia="Times New Roman"/>
          <w:sz w:val="24"/>
          <w:szCs w:val="24"/>
        </w:rPr>
      </w:r>
    </w:p>
  </w:footnote>
  <w:footnote w:id="38">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A. Schenker, Le Seigneur choisira-t-il le lieu de son nom ou l’a-t-il choisi ?, in A. Voitila &amp; J. M. Jokiranta (eds.), Scripture in Transition: Essays in Honour of Raija Sollamo (JSJSup 126), 2008, 339-351, who concludes from ancient translations based upon the old Greek that the Samaritan reading “has chosen” is more original than the Judean “will chose” (Neh 1,9 quotes Deut 30,24). </w:t>
      </w:r>
      <w:r>
        <w:rPr>
          <w:rFonts w:eastAsia="Times New Roman"/>
          <w:sz w:val="18"/>
          <w:szCs w:val="18"/>
        </w:rPr>
      </w:r>
    </w:p>
  </w:footnote>
  <w:footnote w:id="39">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Cf. É. Nodet, Israelites, Samaritans, Temples, Jews, in J. Zsengellér (ed.), Samaria, Samarians, Samaritans. Studies on Bible, History and Linguistics, 2011, 121-172. The excavations on top of the Gerizim have unearthed a large sanctuary dating back from the 5th cent. at least, see Y. Magen, The Dating of the First Phase of the Samaritan Temple on Mount Gerizim, in Oded Lipschits et al.(eds.), Judah and the Judeans in the Fourth Century B.C.E., 2007, 157-212. </w:t>
      </w:r>
      <w:r>
        <w:rPr>
          <w:rFonts w:eastAsia="Times New Roman"/>
          <w:sz w:val="18"/>
          <w:szCs w:val="18"/>
        </w:rPr>
      </w:r>
    </w:p>
  </w:footnote>
  <w:footnote w:id="40">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N. Avigad, Epigraphical Gleanings from Gezer, PEQ 82 (1950), 43-49. </w:t>
      </w:r>
      <w:r>
        <w:rPr>
          <w:rFonts w:eastAsia="Times New Roman"/>
          <w:sz w:val="18"/>
          <w:szCs w:val="18"/>
        </w:rPr>
      </w:r>
    </w:p>
  </w:footnote>
  <w:footnote w:id="41">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S. Talmon, The New Hebrew Letter from the Seventh Century B.C.E., in S. Talmon, King, Cult and Calendar in Ancient Israël, 1986, 89-112. </w:t>
      </w:r>
      <w:r>
        <w:rPr>
          <w:rFonts w:eastAsia="Times New Roman"/>
          <w:sz w:val="18"/>
          <w:szCs w:val="18"/>
        </w:rPr>
      </w:r>
    </w:p>
  </w:footnote>
  <w:footnote w:id="43">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The Qaraite Yoshua b. Yehuda (XIth cent., Iraq) argues from this verse that the underlying calendar was “solar” (starting with a full moon). Like Al-Biruni, he most probably knew of traditions attached to the “cave-dwellers”. In his commentary on Ex 12,2, Ibn Ezra cites this view and strives at length to refute it in favor of the halakhic lunar calendar; in fact, his remarks are quite inconclusive, a significant result under the pen of such an outstanding scholar. </w:t>
      </w:r>
      <w:r>
        <w:rPr>
          <w:rFonts w:eastAsia="Times New Roman"/>
          <w:sz w:val="18"/>
          <w:szCs w:val="18"/>
        </w:rPr>
      </w:r>
    </w:p>
  </w:footnote>
  <w:footnote w:id="45">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S. Talmon, </w:t>
      </w:r>
      <w:r>
        <w:rPr>
          <w:rFonts w:eastAsia="Times New Roman"/>
          <w:i/>
          <w:iCs/>
          <w:sz w:val="18"/>
          <w:szCs w:val="18"/>
        </w:rPr>
        <w:t>The Gezer Calendar and the Seasonal Cycle of Ancient Canaan</w:t>
      </w:r>
      <w:r>
        <w:rPr>
          <w:rFonts w:eastAsia="Times New Roman"/>
          <w:sz w:val="18"/>
          <w:szCs w:val="18"/>
        </w:rPr>
        <w:t xml:space="preserve">, JAOS 83 (1963), 177-187. </w:t>
      </w:r>
      <w:r>
        <w:rPr>
          <w:rFonts w:eastAsia="Times New Roman"/>
          <w:sz w:val="18"/>
          <w:szCs w:val="18"/>
        </w:rPr>
      </w:r>
    </w:p>
  </w:footnote>
  <w:footnote w:id="47">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E. Bickerman, </w:t>
      </w:r>
      <w:r>
        <w:rPr>
          <w:rFonts w:eastAsia="Times New Roman"/>
          <w:i/>
          <w:iCs/>
          <w:sz w:val="18"/>
          <w:szCs w:val="18"/>
        </w:rPr>
        <w:t>Chronology of the Ancient World</w:t>
      </w:r>
      <w:r>
        <w:rPr>
          <w:rFonts w:eastAsia="Times New Roman"/>
          <w:sz w:val="18"/>
          <w:szCs w:val="18"/>
        </w:rPr>
        <w:t xml:space="preserve">, 1968, 24-25. </w:t>
      </w:r>
    </w:p>
  </w:footnote>
  <w:footnote w:id="48">
    <w:p>
      <w:pPr>
        <w:pStyle w:val="para5"/>
        <w:rPr>
          <w:rFonts w:eastAsia="Times New Roman"/>
          <w:sz w:val="18"/>
          <w:szCs w:val="18"/>
        </w:rPr>
      </w:pPr>
      <w:r>
        <w:rPr>
          <w:rStyle w:val="char1"/>
          <w:sz w:val="18"/>
          <w:szCs w:val="18"/>
        </w:rPr>
      </w:r>
      <w:r>
        <w:rPr>
          <w:rStyle w:val="char1"/>
          <w:sz w:val="18"/>
          <w:szCs w:val="18"/>
        </w:rPr>
        <w:footnoteRef/>
      </w:r>
      <w:r>
        <w:rPr>
          <w:sz w:val="18"/>
          <w:szCs w:val="18"/>
        </w:rPr>
        <w:t xml:space="preserve"> </w:t>
      </w:r>
      <w:r>
        <w:rPr>
          <w:rFonts w:eastAsia="Times New Roman"/>
          <w:sz w:val="18"/>
          <w:szCs w:val="18"/>
        </w:rPr>
        <w:t xml:space="preserve">See É. Bikerman, </w:t>
      </w:r>
      <w:r>
        <w:rPr>
          <w:rFonts w:eastAsia="Times New Roman"/>
          <w:i/>
          <w:iCs/>
          <w:sz w:val="18"/>
          <w:szCs w:val="18"/>
        </w:rPr>
        <w:t>Institutions des Séleucides</w:t>
      </w:r>
      <w:r>
        <w:rPr>
          <w:rFonts w:eastAsia="Times New Roman"/>
          <w:sz w:val="18"/>
          <w:szCs w:val="18"/>
        </w:rPr>
        <w:t xml:space="preserve">, 1938, 144, 205.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numFmt w:val="bullet"/>
      <w:lvlText w:val=""/>
      <w:lvlJc w:val="left"/>
      <w:pPr>
        <w:tabs>
          <w:tab w:val="num" w:pos="360"/>
        </w:tabs>
        <w:ind w:left="360" w:hanging="360"/>
      </w:pPr>
      <w:rPr>
        <w:rFonts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2"/>
  <w:view w:val="print"/>
  <w:defaultTabStop w:val="720"/>
  <w:autoHyphenation w:val="1"/>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6"/>
  <w:tmPrefTwo w:val="1"/>
  <w:tmFmtPref w:val="54533195"/>
  <w:tmCommentsPr>
    <w:tmCommentsPlace w:val="0"/>
    <w:tmCommentsWidth w:val="3240"/>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0"/>
      <w:tmLastPosIdx w:val="0"/>
    </w:tmLastPosCaret>
    <w:tmLastPosAnchor>
      <w:tmLastPosPgfIdx w:val="0"/>
      <w:tmLastPosIdx w:val="0"/>
    </w:tmLastPosAnchor>
    <w:tmLastPosTblRect w:left="0" w:top="0" w:right="0" w:bottom="0"/>
  </w:tmLastPos>
  <w:tmAppRevision w:date="1750661674" w:val="1059"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name w:val="Plain Text"/>
    <w:qFormat/>
    <w:basedOn w:val="para0"/>
    <w:pPr>
      <w:suppressAutoHyphens/>
      <w:hyphenationLines w:val="0"/>
    </w:pPr>
    <w:rPr>
      <w:rFonts w:ascii="Courier New" w:hAnsi="Courier New" w:eastAsia="Courier New" w:cs="Courier New"/>
    </w:rPr>
  </w:style>
  <w:style w:type="paragraph" w:styleId="para5">
    <w:name w:val="Footnote Text"/>
    <w:qFormat/>
    <w:basedOn w:val="para0"/>
  </w:style>
  <w:style w:type="character" w:styleId="char0" w:default="1">
    <w:name w:val="Default Paragraph Font"/>
  </w:style>
  <w:style w:type="character" w:styleId="char1">
    <w:name w:val="Footnote Reference"/>
    <w:rPr>
      <w:vertAlign w:val="superscript"/>
    </w:rPr>
  </w:style>
  <w:style w:type="character" w:styleId="char2">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paragraph" w:styleId="para4">
    <w:name w:val="Plain Text"/>
    <w:qFormat/>
    <w:basedOn w:val="para0"/>
    <w:pPr>
      <w:suppressAutoHyphens/>
      <w:hyphenationLines w:val="0"/>
    </w:pPr>
    <w:rPr>
      <w:rFonts w:ascii="Courier New" w:hAnsi="Courier New" w:eastAsia="Courier New" w:cs="Courier New"/>
    </w:rPr>
  </w:style>
  <w:style w:type="paragraph" w:styleId="para5">
    <w:name w:val="Footnote Text"/>
    <w:qFormat/>
    <w:basedOn w:val="para0"/>
  </w:style>
  <w:style w:type="character" w:styleId="char0" w:default="1">
    <w:name w:val="Default Paragraph Font"/>
  </w:style>
  <w:style w:type="character" w:styleId="char1">
    <w:name w:val="Footnote Reference"/>
    <w:rPr>
      <w:vertAlign w:val="superscript"/>
    </w:rPr>
  </w:style>
  <w:style w:type="character" w:styleId="char2">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footnotes" Target="footnotes.xml"/><Relationship Id="rId9" Type="http://schemas.openxmlformats.org/officeDocument/2006/relationships/hyperlink" Target="https://www.google.com/search"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Ashampoo Write 2021 rev.1059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2025-06-17T17:31:57Z</dcterms:created>
  <dcterms:modified xsi:type="dcterms:W3CDTF">2025-06-23T06:54:34Z</dcterms:modified>
</cp:coreProperties>
</file>